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54C9A">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left"/>
        <w:textAlignment w:val="auto"/>
        <w:outlineLvl w:val="1"/>
        <w:rPr>
          <w:rFonts w:hint="default" w:asciiTheme="minorEastAsia" w:hAnsiTheme="minorEastAsia" w:eastAsiaTheme="minorEastAsia" w:cstheme="minorEastAsia"/>
          <w:b/>
          <w:bCs/>
          <w:i w:val="0"/>
          <w:iCs w:val="0"/>
          <w:color w:val="auto"/>
          <w:spacing w:val="0"/>
          <w:kern w:val="0"/>
          <w:sz w:val="21"/>
          <w:szCs w:val="21"/>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t>附件1：资格审查表</w:t>
      </w:r>
      <w:r>
        <w:rPr>
          <w:rFonts w:hint="eastAsia" w:asciiTheme="minorEastAsia" w:hAnsiTheme="minorEastAsia" w:cstheme="minorEastAsia"/>
          <w:b/>
          <w:bCs/>
          <w:i w:val="0"/>
          <w:iCs w:val="0"/>
          <w:color w:val="auto"/>
          <w:spacing w:val="0"/>
          <w:kern w:val="0"/>
          <w:sz w:val="21"/>
          <w:szCs w:val="21"/>
          <w:highlight w:val="none"/>
          <w:lang w:val="en-US" w:eastAsia="zh-CN" w:bidi="ar-SA"/>
        </w:rPr>
        <w:t>1</w:t>
      </w:r>
    </w:p>
    <w:p w14:paraId="3E2DCEEF">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pPr>
    </w:p>
    <w:p w14:paraId="32D23870">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t>代理机构资格初审表</w:t>
      </w:r>
    </w:p>
    <w:p w14:paraId="05E47097">
      <w:pPr>
        <w:pStyle w:val="7"/>
        <w:ind w:left="0" w:leftChars="0" w:firstLine="0" w:firstLineChars="0"/>
        <w:rPr>
          <w:rFonts w:hint="eastAsia" w:asciiTheme="minorEastAsia" w:hAnsiTheme="minorEastAsia" w:eastAsiaTheme="minorEastAsia" w:cstheme="minorEastAsia"/>
          <w:b/>
          <w:bCs/>
          <w:i w:val="0"/>
          <w:iCs w:val="0"/>
          <w:caps w:val="0"/>
          <w:color w:val="auto"/>
          <w:spacing w:val="0"/>
          <w:kern w:val="2"/>
          <w:sz w:val="21"/>
          <w:szCs w:val="21"/>
          <w:highlight w:val="none"/>
          <w:lang w:val="en-US" w:eastAsia="zh-CN" w:bidi="ar-SA"/>
        </w:rPr>
      </w:pPr>
      <w:r>
        <w:rPr>
          <w:rFonts w:hint="eastAsia" w:asciiTheme="minorEastAsia" w:hAnsiTheme="minorEastAsia" w:eastAsiaTheme="minorEastAsia" w:cstheme="minorEastAsia"/>
          <w:b/>
          <w:bCs/>
          <w:i w:val="0"/>
          <w:iCs w:val="0"/>
          <w:caps w:val="0"/>
          <w:color w:val="auto"/>
          <w:spacing w:val="0"/>
          <w:kern w:val="2"/>
          <w:sz w:val="21"/>
          <w:szCs w:val="21"/>
          <w:highlight w:val="none"/>
          <w:lang w:val="en-US" w:eastAsia="zh-CN" w:bidi="ar-SA"/>
        </w:rPr>
        <w:t>投标单位名称：</w:t>
      </w:r>
    </w:p>
    <w:tbl>
      <w:tblPr>
        <w:tblStyle w:val="5"/>
        <w:tblW w:w="9709"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2100"/>
        <w:gridCol w:w="5626"/>
        <w:gridCol w:w="1217"/>
      </w:tblGrid>
      <w:tr w14:paraId="7965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766" w:type="dxa"/>
            <w:noWrap w:val="0"/>
            <w:vAlign w:val="center"/>
          </w:tcPr>
          <w:p w14:paraId="6701678E">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序号</w:t>
            </w:r>
          </w:p>
        </w:tc>
        <w:tc>
          <w:tcPr>
            <w:tcW w:w="2100" w:type="dxa"/>
            <w:noWrap w:val="0"/>
            <w:vAlign w:val="center"/>
          </w:tcPr>
          <w:p w14:paraId="4A7F3D7C">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zh-CN" w:eastAsia="zh-CN"/>
              </w:rPr>
              <w:t>投标单位资格条件、自填信息</w:t>
            </w:r>
          </w:p>
        </w:tc>
        <w:tc>
          <w:tcPr>
            <w:tcW w:w="5626" w:type="dxa"/>
            <w:noWrap w:val="0"/>
            <w:vAlign w:val="center"/>
          </w:tcPr>
          <w:p w14:paraId="6BCEB369">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审查内容及方式</w:t>
            </w:r>
          </w:p>
        </w:tc>
        <w:tc>
          <w:tcPr>
            <w:tcW w:w="1217" w:type="dxa"/>
            <w:noWrap w:val="0"/>
            <w:vAlign w:val="center"/>
          </w:tcPr>
          <w:p w14:paraId="2CDE55A3">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1"/>
                <w:szCs w:val="21"/>
                <w:highlight w:val="none"/>
                <w:lang w:val="en-US" w:eastAsia="zh-CN"/>
              </w:rPr>
            </w:pPr>
            <w:r>
              <w:rPr>
                <w:rFonts w:hint="eastAsia" w:asciiTheme="minorEastAsia" w:hAnsiTheme="minorEastAsia" w:eastAsiaTheme="minorEastAsia" w:cstheme="minorEastAsia"/>
                <w:b/>
                <w:bCs/>
                <w:color w:val="auto"/>
                <w:kern w:val="0"/>
                <w:sz w:val="21"/>
                <w:szCs w:val="21"/>
                <w:highlight w:val="none"/>
                <w:lang w:val="en-US" w:eastAsia="zh-CN"/>
              </w:rPr>
              <w:t>审查情况</w:t>
            </w:r>
          </w:p>
        </w:tc>
      </w:tr>
      <w:tr w14:paraId="597E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766" w:type="dxa"/>
            <w:noWrap w:val="0"/>
            <w:vAlign w:val="center"/>
          </w:tcPr>
          <w:p w14:paraId="5055FA48">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1</w:t>
            </w:r>
          </w:p>
        </w:tc>
        <w:tc>
          <w:tcPr>
            <w:tcW w:w="2100" w:type="dxa"/>
            <w:noWrap w:val="0"/>
            <w:vAlign w:val="center"/>
          </w:tcPr>
          <w:p w14:paraId="7A82C71D">
            <w:pPr>
              <w:keepNext w:val="0"/>
              <w:keepLines w:val="0"/>
              <w:pageBreakBefore w:val="0"/>
              <w:widowControl w:val="0"/>
              <w:kinsoku/>
              <w:wordWrap/>
              <w:overflowPunct/>
              <w:topLinePunct w:val="0"/>
              <w:bidi w:val="0"/>
              <w:spacing w:line="560" w:lineRule="exact"/>
              <w:ind w:left="239" w:leftChars="114" w:firstLine="0" w:firstLineChars="0"/>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zh-CN"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具有独立承担民事责任的能力</w:t>
            </w:r>
          </w:p>
        </w:tc>
        <w:tc>
          <w:tcPr>
            <w:tcW w:w="5626" w:type="dxa"/>
            <w:noWrap w:val="0"/>
            <w:vAlign w:val="center"/>
          </w:tcPr>
          <w:p w14:paraId="2E874748">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审查内容：营业执照、法人身份证明</w:t>
            </w:r>
          </w:p>
        </w:tc>
        <w:tc>
          <w:tcPr>
            <w:tcW w:w="1217" w:type="dxa"/>
            <w:noWrap w:val="0"/>
            <w:vAlign w:val="center"/>
          </w:tcPr>
          <w:p w14:paraId="56901845">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zh-CN"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口符合</w:t>
            </w:r>
          </w:p>
          <w:p w14:paraId="55D34EF5">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zh-CN"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口不符合</w:t>
            </w:r>
          </w:p>
        </w:tc>
      </w:tr>
      <w:tr w14:paraId="45AF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66" w:type="dxa"/>
            <w:noWrap w:val="0"/>
            <w:vAlign w:val="center"/>
          </w:tcPr>
          <w:p w14:paraId="502A7FD4">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2</w:t>
            </w:r>
          </w:p>
        </w:tc>
        <w:tc>
          <w:tcPr>
            <w:tcW w:w="2100" w:type="dxa"/>
            <w:noWrap w:val="0"/>
            <w:vAlign w:val="center"/>
          </w:tcPr>
          <w:p w14:paraId="08AE68A9">
            <w:pPr>
              <w:keepNext w:val="0"/>
              <w:keepLines w:val="0"/>
              <w:pageBreakBefore w:val="0"/>
              <w:widowControl w:val="0"/>
              <w:kinsoku/>
              <w:wordWrap/>
              <w:overflowPunct/>
              <w:topLinePunct w:val="0"/>
              <w:bidi w:val="0"/>
              <w:spacing w:line="560" w:lineRule="exact"/>
              <w:ind w:left="239" w:leftChars="114" w:firstLine="0" w:firstLineChars="0"/>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rPr>
              <w:t>具有良好的商业信誉和健全的财务会计制度</w:t>
            </w:r>
            <w:r>
              <w:rPr>
                <w:rFonts w:hint="eastAsia" w:asciiTheme="minorEastAsia" w:hAnsiTheme="minorEastAsia" w:eastAsiaTheme="minorEastAsia" w:cstheme="minorEastAsia"/>
                <w:i w:val="0"/>
                <w:iCs w:val="0"/>
                <w:caps w:val="0"/>
                <w:color w:val="auto"/>
                <w:spacing w:val="0"/>
                <w:sz w:val="21"/>
                <w:szCs w:val="21"/>
                <w:highlight w:val="none"/>
                <w:lang w:eastAsia="zh-CN"/>
              </w:rPr>
              <w:t>。</w:t>
            </w:r>
          </w:p>
        </w:tc>
        <w:tc>
          <w:tcPr>
            <w:tcW w:w="5626" w:type="dxa"/>
            <w:noWrap w:val="0"/>
            <w:vAlign w:val="center"/>
          </w:tcPr>
          <w:p w14:paraId="2700271D">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审查内容：</w:t>
            </w:r>
            <w:r>
              <w:rPr>
                <w:rFonts w:hint="eastAsia" w:asciiTheme="minorEastAsia" w:hAnsiTheme="minorEastAsia" w:eastAsiaTheme="minorEastAsia" w:cstheme="minorEastAsia"/>
                <w:b w:val="0"/>
                <w:bCs w:val="0"/>
                <w:i w:val="0"/>
                <w:iCs w:val="0"/>
                <w:caps w:val="0"/>
                <w:color w:val="auto"/>
                <w:spacing w:val="0"/>
                <w:sz w:val="21"/>
                <w:szCs w:val="21"/>
                <w:highlight w:val="none"/>
                <w:lang w:eastAsia="zh-CN"/>
              </w:rPr>
              <w:t>提供参加本次招标活动上年度的审计报告或提供近期内任意时间段的银行资信证明</w:t>
            </w:r>
          </w:p>
        </w:tc>
        <w:tc>
          <w:tcPr>
            <w:tcW w:w="1217" w:type="dxa"/>
            <w:noWrap w:val="0"/>
            <w:vAlign w:val="center"/>
          </w:tcPr>
          <w:p w14:paraId="250F0B17">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zh-CN"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口符合</w:t>
            </w:r>
          </w:p>
          <w:p w14:paraId="528BB259">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口不符合</w:t>
            </w:r>
          </w:p>
        </w:tc>
      </w:tr>
      <w:tr w14:paraId="45C2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66" w:type="dxa"/>
            <w:noWrap w:val="0"/>
            <w:vAlign w:val="center"/>
          </w:tcPr>
          <w:p w14:paraId="666677C7">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3</w:t>
            </w:r>
          </w:p>
        </w:tc>
        <w:tc>
          <w:tcPr>
            <w:tcW w:w="2100" w:type="dxa"/>
            <w:noWrap w:val="0"/>
            <w:vAlign w:val="center"/>
          </w:tcPr>
          <w:p w14:paraId="5E479E38">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rPr>
              <w:t>具有依法缴纳税收和社会保障资金的良好记录；</w:t>
            </w:r>
          </w:p>
        </w:tc>
        <w:tc>
          <w:tcPr>
            <w:tcW w:w="5626" w:type="dxa"/>
            <w:noWrap w:val="0"/>
            <w:vAlign w:val="center"/>
          </w:tcPr>
          <w:p w14:paraId="19FFB6F9">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审查内容：</w:t>
            </w:r>
            <w:r>
              <w:rPr>
                <w:rFonts w:hint="eastAsia" w:asciiTheme="minorEastAsia" w:hAnsiTheme="minorEastAsia" w:eastAsiaTheme="minorEastAsia" w:cstheme="minorEastAsia"/>
                <w:i w:val="0"/>
                <w:iCs w:val="0"/>
                <w:caps w:val="0"/>
                <w:color w:val="auto"/>
                <w:spacing w:val="0"/>
                <w:sz w:val="21"/>
                <w:szCs w:val="21"/>
                <w:highlight w:val="none"/>
              </w:rPr>
              <w:t>提供</w:t>
            </w:r>
            <w:r>
              <w:rPr>
                <w:rFonts w:hint="eastAsia" w:asciiTheme="minorEastAsia" w:hAnsiTheme="minorEastAsia" w:eastAsiaTheme="minorEastAsia" w:cstheme="minorEastAsia"/>
                <w:i w:val="0"/>
                <w:iCs w:val="0"/>
                <w:caps w:val="0"/>
                <w:color w:val="auto"/>
                <w:spacing w:val="0"/>
                <w:sz w:val="21"/>
                <w:szCs w:val="21"/>
                <w:highlight w:val="none"/>
                <w:lang w:eastAsia="zh-CN"/>
              </w:rPr>
              <w:t>承诺函</w:t>
            </w:r>
            <w:r>
              <w:rPr>
                <w:rFonts w:hint="eastAsia" w:asciiTheme="minorEastAsia" w:hAnsiTheme="minorEastAsia" w:eastAsiaTheme="minorEastAsia" w:cstheme="minorEastAsia"/>
                <w:i w:val="0"/>
                <w:iCs w:val="0"/>
                <w:caps w:val="0"/>
                <w:color w:val="auto"/>
                <w:spacing w:val="0"/>
                <w:sz w:val="21"/>
                <w:szCs w:val="21"/>
                <w:highlight w:val="none"/>
              </w:rPr>
              <w:t>及参加本次</w:t>
            </w:r>
            <w:r>
              <w:rPr>
                <w:rFonts w:hint="eastAsia" w:asciiTheme="minorEastAsia" w:hAnsiTheme="minorEastAsia" w:eastAsiaTheme="minorEastAsia" w:cstheme="minorEastAsia"/>
                <w:i w:val="0"/>
                <w:iCs w:val="0"/>
                <w:caps w:val="0"/>
                <w:color w:val="auto"/>
                <w:spacing w:val="0"/>
                <w:sz w:val="21"/>
                <w:szCs w:val="21"/>
                <w:highlight w:val="none"/>
                <w:lang w:eastAsia="zh-CN"/>
              </w:rPr>
              <w:t>招标活动</w:t>
            </w:r>
            <w:r>
              <w:rPr>
                <w:rFonts w:hint="eastAsia" w:asciiTheme="minorEastAsia" w:hAnsiTheme="minorEastAsia" w:eastAsiaTheme="minorEastAsia" w:cstheme="minorEastAsia"/>
                <w:i w:val="0"/>
                <w:iCs w:val="0"/>
                <w:caps w:val="0"/>
                <w:color w:val="auto"/>
                <w:spacing w:val="0"/>
                <w:sz w:val="21"/>
                <w:szCs w:val="21"/>
                <w:highlight w:val="none"/>
              </w:rPr>
              <w:t>前一年内至少三个月依法缴纳税收（如申报表/税票/缴款书）和社会保障资金（如申报表/缴款书）的有效证明材料</w:t>
            </w:r>
          </w:p>
        </w:tc>
        <w:tc>
          <w:tcPr>
            <w:tcW w:w="1217" w:type="dxa"/>
            <w:noWrap w:val="0"/>
            <w:vAlign w:val="center"/>
          </w:tcPr>
          <w:p w14:paraId="4AD75706">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zh-CN"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口符合</w:t>
            </w:r>
          </w:p>
          <w:p w14:paraId="08C4DFF1">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口不符合</w:t>
            </w:r>
          </w:p>
        </w:tc>
      </w:tr>
      <w:tr w14:paraId="2C86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6" w:type="dxa"/>
            <w:noWrap w:val="0"/>
            <w:vAlign w:val="center"/>
          </w:tcPr>
          <w:p w14:paraId="3A201766">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4</w:t>
            </w:r>
          </w:p>
        </w:tc>
        <w:tc>
          <w:tcPr>
            <w:tcW w:w="2100" w:type="dxa"/>
            <w:noWrap w:val="0"/>
            <w:vAlign w:val="center"/>
          </w:tcPr>
          <w:p w14:paraId="640FF1B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其他特殊要求</w:t>
            </w:r>
          </w:p>
        </w:tc>
        <w:tc>
          <w:tcPr>
            <w:tcW w:w="5626" w:type="dxa"/>
            <w:noWrap w:val="0"/>
            <w:vAlign w:val="center"/>
          </w:tcPr>
          <w:p w14:paraId="7E2F0E6F">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审查内容：</w:t>
            </w:r>
          </w:p>
          <w:p w14:paraId="5C98E59E">
            <w:pPr>
              <w:keepNext w:val="0"/>
              <w:keepLines w:val="0"/>
              <w:pageBreakBefore w:val="0"/>
              <w:widowControl w:val="0"/>
              <w:kinsoku/>
              <w:wordWrap/>
              <w:overflowPunct/>
              <w:topLinePunct w:val="0"/>
              <w:bidi w:val="0"/>
              <w:spacing w:line="560" w:lineRule="exact"/>
              <w:ind w:firstLine="420" w:firstLineChars="200"/>
              <w:jc w:val="left"/>
              <w:textAlignment w:val="auto"/>
              <w:rPr>
                <w:rFonts w:hint="eastAsia" w:asciiTheme="minorEastAsia" w:hAnsiTheme="minorEastAsia" w:eastAsiaTheme="minorEastAsia" w:cstheme="minorEastAsia"/>
                <w:i w:val="0"/>
                <w:iCs w:val="0"/>
                <w:caps w:val="0"/>
                <w:color w:val="auto"/>
                <w:spacing w:val="0"/>
                <w:sz w:val="21"/>
                <w:szCs w:val="21"/>
                <w:highlight w:val="none"/>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投标单位</w:t>
            </w:r>
            <w:r>
              <w:rPr>
                <w:rFonts w:hint="eastAsia" w:asciiTheme="minorEastAsia" w:hAnsiTheme="minorEastAsia" w:eastAsiaTheme="minorEastAsia" w:cstheme="minorEastAsia"/>
                <w:b w:val="0"/>
                <w:bCs w:val="0"/>
                <w:i w:val="0"/>
                <w:iCs w:val="0"/>
                <w:caps w:val="0"/>
                <w:color w:val="auto"/>
                <w:spacing w:val="0"/>
                <w:sz w:val="21"/>
                <w:szCs w:val="21"/>
                <w:highlight w:val="none"/>
                <w:lang w:val="en-US" w:eastAsia="zh-CN"/>
              </w:rPr>
              <w:t>参加采购活动前两年内，在食品生产经营活动中，未受到刑事处罚或者责令停产停业、吊销证照，单次处罚金额从重且金额≥2万元的行政处罚，且未引起较大负面舆情；法定代表人及从事食品生产经营管理工作、担任食品安全管理的人员未受《中华人民共和国食品安全法》处罚</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提供承诺函</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b/>
                <w:bCs/>
                <w:i w:val="0"/>
                <w:iCs w:val="0"/>
                <w:caps w:val="0"/>
                <w:color w:val="auto"/>
                <w:spacing w:val="0"/>
                <w:sz w:val="21"/>
                <w:szCs w:val="21"/>
                <w:highlight w:val="none"/>
              </w:rPr>
              <w:t>在国家市场监督管理总局食品安全抽检公布结果查询系统</w:t>
            </w:r>
            <w:r>
              <w:rPr>
                <w:rFonts w:hint="eastAsia" w:asciiTheme="minorEastAsia" w:hAnsiTheme="minorEastAsia" w:eastAsiaTheme="minorEastAsia" w:cstheme="minorEastAsia"/>
                <w:i w:val="0"/>
                <w:iCs w:val="0"/>
                <w:caps w:val="0"/>
                <w:color w:val="auto"/>
                <w:spacing w:val="0"/>
                <w:sz w:val="21"/>
                <w:szCs w:val="21"/>
                <w:highlight w:val="none"/>
              </w:rPr>
              <w:t>（https://spcjsac.gsxt.gov.cn/）</w:t>
            </w:r>
          </w:p>
          <w:p w14:paraId="6699CAD9">
            <w:pPr>
              <w:keepNext w:val="0"/>
              <w:keepLines w:val="0"/>
              <w:pageBreakBefore w:val="0"/>
              <w:widowControl w:val="0"/>
              <w:kinsoku/>
              <w:wordWrap/>
              <w:overflowPunct/>
              <w:topLinePunct w:val="0"/>
              <w:bidi w:val="0"/>
              <w:spacing w:line="560" w:lineRule="exact"/>
              <w:ind w:firstLine="420" w:firstLineChars="200"/>
              <w:jc w:val="left"/>
              <w:textAlignment w:val="auto"/>
              <w:rPr>
                <w:rFonts w:hint="eastAsia" w:asciiTheme="minorEastAsia" w:hAnsiTheme="minorEastAsia" w:eastAsiaTheme="minorEastAsia" w:cstheme="minorEastAsia"/>
                <w:i w:val="0"/>
                <w:iCs w:val="0"/>
                <w:caps w:val="0"/>
                <w:color w:val="auto"/>
                <w:spacing w:val="0"/>
                <w:sz w:val="21"/>
                <w:szCs w:val="21"/>
                <w:highlight w:val="none"/>
                <w:lang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参加本次招标</w:t>
            </w:r>
            <w:r>
              <w:rPr>
                <w:rFonts w:hint="eastAsia" w:asciiTheme="minorEastAsia" w:hAnsiTheme="minorEastAsia" w:eastAsiaTheme="minorEastAsia" w:cstheme="minorEastAsia"/>
                <w:i w:val="0"/>
                <w:iCs w:val="0"/>
                <w:caps w:val="0"/>
                <w:color w:val="auto"/>
                <w:spacing w:val="0"/>
                <w:sz w:val="21"/>
                <w:szCs w:val="21"/>
                <w:highlight w:val="none"/>
              </w:rPr>
              <w:t>活动前一年</w:t>
            </w:r>
            <w:r>
              <w:rPr>
                <w:rFonts w:hint="eastAsia" w:asciiTheme="minorEastAsia" w:hAnsiTheme="minorEastAsia" w:eastAsiaTheme="minorEastAsia" w:cstheme="minorEastAsia"/>
                <w:i w:val="0"/>
                <w:iCs w:val="0"/>
                <w:caps w:val="0"/>
                <w:color w:val="auto"/>
                <w:spacing w:val="0"/>
                <w:sz w:val="21"/>
                <w:szCs w:val="21"/>
                <w:highlight w:val="none"/>
                <w:lang w:val="en-US" w:eastAsia="zh-CN"/>
              </w:rPr>
              <w:t>内</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报名截止前</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无</w:t>
            </w:r>
            <w:r>
              <w:rPr>
                <w:rFonts w:hint="eastAsia" w:asciiTheme="minorEastAsia" w:hAnsiTheme="minorEastAsia" w:eastAsiaTheme="minorEastAsia" w:cstheme="minorEastAsia"/>
                <w:i w:val="0"/>
                <w:iCs w:val="0"/>
                <w:caps w:val="0"/>
                <w:color w:val="auto"/>
                <w:spacing w:val="0"/>
                <w:sz w:val="21"/>
                <w:szCs w:val="21"/>
                <w:highlight w:val="none"/>
              </w:rPr>
              <w:t>抽检不合格批次证明、农业农村部门的食用农产品监督抽检信息证明</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提供证明材料或承诺书</w:t>
            </w:r>
            <w:r>
              <w:rPr>
                <w:rFonts w:hint="eastAsia" w:asciiTheme="minorEastAsia" w:hAnsiTheme="minorEastAsia" w:eastAsiaTheme="minorEastAsia" w:cstheme="minorEastAsia"/>
                <w:i w:val="0"/>
                <w:iCs w:val="0"/>
                <w:caps w:val="0"/>
                <w:color w:val="auto"/>
                <w:spacing w:val="0"/>
                <w:sz w:val="21"/>
                <w:szCs w:val="21"/>
                <w:highlight w:val="none"/>
                <w:lang w:eastAsia="zh-CN"/>
              </w:rPr>
              <w:t>）；</w:t>
            </w:r>
          </w:p>
          <w:p w14:paraId="0B45BB02">
            <w:pPr>
              <w:keepNext w:val="0"/>
              <w:keepLines w:val="0"/>
              <w:pageBreakBefore w:val="0"/>
              <w:widowControl w:val="0"/>
              <w:kinsoku/>
              <w:wordWrap/>
              <w:overflowPunct/>
              <w:topLinePunct w:val="0"/>
              <w:bidi w:val="0"/>
              <w:spacing w:line="560" w:lineRule="exact"/>
              <w:ind w:firstLine="420" w:firstLineChars="200"/>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rPr>
              <w:t>未被“信用中国”网站（www.creditchina.gov.cn）列入失信执行人、重大税收违法案件当事人名单、严重违法失信行为记录名单</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提供信用中国网站的信用报告</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rPr>
              <w:t>；参加</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本次</w:t>
            </w:r>
            <w:r>
              <w:rPr>
                <w:rFonts w:hint="eastAsia" w:asciiTheme="minorEastAsia" w:hAnsiTheme="minorEastAsia" w:eastAsiaTheme="minorEastAsia" w:cstheme="minorEastAsia"/>
                <w:i w:val="0"/>
                <w:iCs w:val="0"/>
                <w:caps w:val="0"/>
                <w:color w:val="auto"/>
                <w:spacing w:val="0"/>
                <w:sz w:val="21"/>
                <w:szCs w:val="21"/>
                <w:highlight w:val="none"/>
                <w:lang w:eastAsia="zh-CN"/>
              </w:rPr>
              <w:t>招标活动</w:t>
            </w:r>
            <w:r>
              <w:rPr>
                <w:rFonts w:hint="eastAsia" w:asciiTheme="minorEastAsia" w:hAnsiTheme="minorEastAsia" w:eastAsiaTheme="minorEastAsia" w:cstheme="minorEastAsia"/>
                <w:i w:val="0"/>
                <w:iCs w:val="0"/>
                <w:caps w:val="0"/>
                <w:color w:val="auto"/>
                <w:spacing w:val="0"/>
                <w:sz w:val="21"/>
                <w:szCs w:val="21"/>
                <w:highlight w:val="none"/>
              </w:rPr>
              <w:t>前三年内</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报名截止前</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b/>
                <w:bCs/>
                <w:i w:val="0"/>
                <w:iCs w:val="0"/>
                <w:caps w:val="0"/>
                <w:color w:val="000000" w:themeColor="text1"/>
                <w:spacing w:val="0"/>
                <w:sz w:val="21"/>
                <w:szCs w:val="21"/>
                <w:highlight w:val="none"/>
                <w14:textFill>
                  <w14:solidFill>
                    <w14:schemeClr w14:val="tx1"/>
                  </w14:solidFill>
                </w14:textFill>
              </w:rPr>
              <w:t>无食品安全事故、没有引发较大负面舆情</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提供承诺函</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 xml:space="preserve"> </w:t>
            </w:r>
          </w:p>
          <w:p w14:paraId="7291B47B">
            <w:pPr>
              <w:keepNext w:val="0"/>
              <w:keepLines w:val="0"/>
              <w:pageBreakBefore w:val="0"/>
              <w:widowControl w:val="0"/>
              <w:kinsoku/>
              <w:wordWrap/>
              <w:overflowPunct/>
              <w:topLinePunct w:val="0"/>
              <w:bidi w:val="0"/>
              <w:spacing w:line="560" w:lineRule="exact"/>
              <w:ind w:firstLine="420" w:firstLineChars="200"/>
              <w:jc w:val="left"/>
              <w:textAlignment w:val="auto"/>
              <w:rPr>
                <w:rFonts w:hint="eastAsia" w:asciiTheme="minorEastAsia" w:hAnsiTheme="minorEastAsia" w:eastAsiaTheme="minorEastAsia" w:cstheme="minorEastAsia"/>
                <w:b/>
                <w:bCs/>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参加本次招标活动</w:t>
            </w:r>
            <w:r>
              <w:rPr>
                <w:rFonts w:hint="eastAsia" w:asciiTheme="minorEastAsia" w:hAnsiTheme="minorEastAsia" w:eastAsiaTheme="minorEastAsia" w:cstheme="minorEastAsia"/>
                <w:i w:val="0"/>
                <w:iCs w:val="0"/>
                <w:caps w:val="0"/>
                <w:color w:val="auto"/>
                <w:spacing w:val="0"/>
                <w:sz w:val="21"/>
                <w:szCs w:val="21"/>
                <w:highlight w:val="none"/>
              </w:rPr>
              <w:t>近三年内</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报名截止前</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rPr>
              <w:t>未被相关招标主体单位或监管部门等启动食材配送退出机制</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提供承诺函</w:t>
            </w:r>
            <w:r>
              <w:rPr>
                <w:rFonts w:hint="eastAsia" w:asciiTheme="minorEastAsia" w:hAnsiTheme="minorEastAsia" w:eastAsiaTheme="minorEastAsia" w:cstheme="minorEastAsia"/>
                <w:i w:val="0"/>
                <w:iCs w:val="0"/>
                <w:caps w:val="0"/>
                <w:color w:val="auto"/>
                <w:spacing w:val="0"/>
                <w:sz w:val="21"/>
                <w:szCs w:val="21"/>
                <w:highlight w:val="none"/>
                <w:lang w:eastAsia="zh-CN"/>
              </w:rPr>
              <w:t>）</w:t>
            </w:r>
            <w:r>
              <w:rPr>
                <w:rFonts w:hint="eastAsia" w:asciiTheme="minorEastAsia" w:hAnsiTheme="minorEastAsia" w:eastAsiaTheme="minorEastAsia" w:cstheme="minorEastAsia"/>
                <w:i w:val="0"/>
                <w:iCs w:val="0"/>
                <w:caps w:val="0"/>
                <w:color w:val="auto"/>
                <w:spacing w:val="0"/>
                <w:sz w:val="21"/>
                <w:szCs w:val="21"/>
                <w:highlight w:val="none"/>
              </w:rPr>
              <w:t>。</w:t>
            </w:r>
            <w:r>
              <w:rPr>
                <w:rFonts w:hint="eastAsia" w:asciiTheme="minorEastAsia" w:hAnsiTheme="minorEastAsia" w:eastAsiaTheme="minorEastAsia" w:cstheme="minorEastAsia"/>
                <w:b/>
                <w:bCs/>
                <w:i w:val="0"/>
                <w:iCs w:val="0"/>
                <w:caps w:val="0"/>
                <w:color w:val="auto"/>
                <w:spacing w:val="0"/>
                <w:sz w:val="21"/>
                <w:szCs w:val="21"/>
                <w:highlight w:val="none"/>
                <w:lang w:eastAsia="zh-CN"/>
              </w:rPr>
              <w:t>(</w:t>
            </w:r>
            <w:r>
              <w:rPr>
                <w:rFonts w:hint="eastAsia" w:asciiTheme="minorEastAsia" w:hAnsiTheme="minorEastAsia" w:eastAsiaTheme="minorEastAsia" w:cstheme="minorEastAsia"/>
                <w:b/>
                <w:bCs/>
                <w:i w:val="0"/>
                <w:iCs w:val="0"/>
                <w:caps w:val="0"/>
                <w:color w:val="auto"/>
                <w:spacing w:val="0"/>
                <w:sz w:val="21"/>
                <w:szCs w:val="21"/>
                <w:highlight w:val="none"/>
              </w:rPr>
              <w:t>若</w:t>
            </w:r>
            <w:r>
              <w:rPr>
                <w:rFonts w:hint="eastAsia" w:asciiTheme="minorEastAsia" w:hAnsiTheme="minorEastAsia" w:eastAsiaTheme="minorEastAsia" w:cstheme="minorEastAsia"/>
                <w:b/>
                <w:bCs/>
                <w:i w:val="0"/>
                <w:iCs w:val="0"/>
                <w:caps w:val="0"/>
                <w:color w:val="auto"/>
                <w:spacing w:val="0"/>
                <w:sz w:val="21"/>
                <w:szCs w:val="21"/>
                <w:highlight w:val="none"/>
                <w:lang w:eastAsia="zh-CN"/>
              </w:rPr>
              <w:t>投标单位</w:t>
            </w:r>
            <w:r>
              <w:rPr>
                <w:rFonts w:hint="eastAsia" w:asciiTheme="minorEastAsia" w:hAnsiTheme="minorEastAsia" w:eastAsiaTheme="minorEastAsia" w:cstheme="minorEastAsia"/>
                <w:b/>
                <w:bCs/>
                <w:i w:val="0"/>
                <w:iCs w:val="0"/>
                <w:caps w:val="0"/>
                <w:color w:val="auto"/>
                <w:spacing w:val="0"/>
                <w:sz w:val="21"/>
                <w:szCs w:val="21"/>
                <w:highlight w:val="none"/>
              </w:rPr>
              <w:t>承诺不属实，一经查实将取消投标资格或入选候选资格，由此产生的损失由失信</w:t>
            </w:r>
            <w:r>
              <w:rPr>
                <w:rFonts w:hint="eastAsia" w:asciiTheme="minorEastAsia" w:hAnsiTheme="minorEastAsia" w:eastAsiaTheme="minorEastAsia" w:cstheme="minorEastAsia"/>
                <w:b/>
                <w:bCs/>
                <w:i w:val="0"/>
                <w:iCs w:val="0"/>
                <w:caps w:val="0"/>
                <w:color w:val="auto"/>
                <w:spacing w:val="0"/>
                <w:sz w:val="21"/>
                <w:szCs w:val="21"/>
                <w:highlight w:val="none"/>
                <w:lang w:eastAsia="zh-CN"/>
              </w:rPr>
              <w:t>投标单位</w:t>
            </w:r>
            <w:r>
              <w:rPr>
                <w:rFonts w:hint="eastAsia" w:asciiTheme="minorEastAsia" w:hAnsiTheme="minorEastAsia" w:eastAsiaTheme="minorEastAsia" w:cstheme="minorEastAsia"/>
                <w:b/>
                <w:bCs/>
                <w:i w:val="0"/>
                <w:iCs w:val="0"/>
                <w:caps w:val="0"/>
                <w:color w:val="auto"/>
                <w:spacing w:val="0"/>
                <w:sz w:val="21"/>
                <w:szCs w:val="21"/>
                <w:highlight w:val="none"/>
              </w:rPr>
              <w:t>自行承担）</w:t>
            </w:r>
          </w:p>
        </w:tc>
        <w:tc>
          <w:tcPr>
            <w:tcW w:w="1217" w:type="dxa"/>
            <w:noWrap w:val="0"/>
            <w:vAlign w:val="center"/>
          </w:tcPr>
          <w:p w14:paraId="2FC68E8E">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zh-CN"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口符合</w:t>
            </w:r>
          </w:p>
          <w:p w14:paraId="03C8CD3C">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口不符合</w:t>
            </w:r>
          </w:p>
        </w:tc>
      </w:tr>
      <w:tr w14:paraId="0FA9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766" w:type="dxa"/>
            <w:vMerge w:val="restart"/>
            <w:noWrap w:val="0"/>
            <w:vAlign w:val="center"/>
          </w:tcPr>
          <w:p w14:paraId="1072F9A8">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color w:val="auto"/>
                <w:kern w:val="0"/>
                <w:sz w:val="21"/>
                <w:szCs w:val="21"/>
                <w:highlight w:val="none"/>
                <w:lang w:val="en-US" w:eastAsia="zh-CN"/>
              </w:rPr>
              <w:t>5</w:t>
            </w:r>
          </w:p>
        </w:tc>
        <w:tc>
          <w:tcPr>
            <w:tcW w:w="2100" w:type="dxa"/>
            <w:noWrap w:val="0"/>
            <w:vAlign w:val="center"/>
          </w:tcPr>
          <w:p w14:paraId="61CD9B11">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法律、行政法规</w:t>
            </w:r>
          </w:p>
          <w:p w14:paraId="34AAD033">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规定的其他条件</w:t>
            </w:r>
          </w:p>
        </w:tc>
        <w:tc>
          <w:tcPr>
            <w:tcW w:w="5626" w:type="dxa"/>
            <w:noWrap w:val="0"/>
            <w:vAlign w:val="center"/>
          </w:tcPr>
          <w:p w14:paraId="620E40CB">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审查内容：</w:t>
            </w:r>
            <w:r>
              <w:rPr>
                <w:rFonts w:hint="eastAsia" w:asciiTheme="minorEastAsia" w:hAnsiTheme="minorEastAsia" w:eastAsiaTheme="minorEastAsia" w:cstheme="minorEastAsia"/>
                <w:b w:val="0"/>
                <w:bCs w:val="0"/>
                <w:i w:val="0"/>
                <w:iCs w:val="0"/>
                <w:caps w:val="0"/>
                <w:color w:val="auto"/>
                <w:spacing w:val="0"/>
                <w:sz w:val="21"/>
                <w:szCs w:val="21"/>
                <w:highlight w:val="none"/>
                <w:lang w:val="en-US" w:eastAsia="zh-CN"/>
              </w:rPr>
              <w:t>提供承诺函</w:t>
            </w:r>
          </w:p>
        </w:tc>
        <w:tc>
          <w:tcPr>
            <w:tcW w:w="1217" w:type="dxa"/>
            <w:noWrap w:val="0"/>
            <w:vAlign w:val="center"/>
          </w:tcPr>
          <w:p w14:paraId="0B0E9DFD">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zh-CN"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口符合</w:t>
            </w:r>
          </w:p>
          <w:p w14:paraId="4872C7C8">
            <w:pPr>
              <w:keepNext w:val="0"/>
              <w:keepLines w:val="0"/>
              <w:pageBreakBefore w:val="0"/>
              <w:widowControl w:val="0"/>
              <w:kinsoku/>
              <w:wordWrap/>
              <w:overflowPunct/>
              <w:topLinePunct w:val="0"/>
              <w:bidi w:val="0"/>
              <w:spacing w:line="560" w:lineRule="exact"/>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zh-CN" w:eastAsia="zh-CN"/>
              </w:rPr>
              <w:t>口不符合</w:t>
            </w:r>
          </w:p>
        </w:tc>
      </w:tr>
      <w:tr w14:paraId="6592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7" w:hRule="atLeast"/>
        </w:trPr>
        <w:tc>
          <w:tcPr>
            <w:tcW w:w="766" w:type="dxa"/>
            <w:vMerge w:val="continue"/>
            <w:noWrap w:val="0"/>
            <w:vAlign w:val="center"/>
          </w:tcPr>
          <w:p w14:paraId="36FDDC5F">
            <w:pPr>
              <w:keepNext w:val="0"/>
              <w:keepLines w:val="0"/>
              <w:pageBreakBefore w:val="0"/>
              <w:widowControl w:val="0"/>
              <w:kinsoku/>
              <w:wordWrap/>
              <w:overflowPunct/>
              <w:topLinePunct w:val="0"/>
              <w:bidi w:val="0"/>
              <w:spacing w:line="560" w:lineRule="exact"/>
              <w:jc w:val="center"/>
              <w:textAlignment w:val="auto"/>
              <w:rPr>
                <w:rFonts w:hint="eastAsia" w:asciiTheme="minorEastAsia" w:hAnsiTheme="minorEastAsia" w:eastAsiaTheme="minorEastAsia" w:cstheme="minorEastAsia"/>
                <w:color w:val="auto"/>
                <w:kern w:val="0"/>
                <w:sz w:val="21"/>
                <w:szCs w:val="21"/>
                <w:highlight w:val="none"/>
                <w:lang w:val="en-US" w:eastAsia="zh-CN"/>
              </w:rPr>
            </w:pPr>
          </w:p>
        </w:tc>
        <w:tc>
          <w:tcPr>
            <w:tcW w:w="2100" w:type="dxa"/>
            <w:noWrap w:val="0"/>
            <w:vAlign w:val="center"/>
          </w:tcPr>
          <w:p w14:paraId="2DAE3C52">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239" w:leftChars="114" w:right="0" w:firstLine="0" w:firstLineChars="0"/>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报名人员身份资料</w:t>
            </w:r>
          </w:p>
        </w:tc>
        <w:tc>
          <w:tcPr>
            <w:tcW w:w="5626" w:type="dxa"/>
            <w:noWrap w:val="0"/>
            <w:vAlign w:val="center"/>
          </w:tcPr>
          <w:p w14:paraId="0DB45819">
            <w:pPr>
              <w:keepNext w:val="0"/>
              <w:keepLines w:val="0"/>
              <w:pageBreakBefore w:val="0"/>
              <w:widowControl w:val="0"/>
              <w:kinsoku/>
              <w:wordWrap/>
              <w:overflowPunct/>
              <w:topLinePunct w:val="0"/>
              <w:bidi w:val="0"/>
              <w:spacing w:line="560" w:lineRule="exact"/>
              <w:jc w:val="both"/>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审查内容：提供投标单位法定代表人身份证复印件，如为授权委托参与投标报名的还需提供法定代表人授权委托书和授权委托人身份证复印件及授权委托人在投标单位的近期社保缴纳证明(报名人员须携带身份证原件至现场核查)</w:t>
            </w:r>
          </w:p>
        </w:tc>
        <w:tc>
          <w:tcPr>
            <w:tcW w:w="1217" w:type="dxa"/>
            <w:noWrap w:val="0"/>
            <w:vAlign w:val="center"/>
          </w:tcPr>
          <w:p w14:paraId="0753A283">
            <w:pPr>
              <w:keepNext w:val="0"/>
              <w:keepLines w:val="0"/>
              <w:pageBreakBefore w:val="0"/>
              <w:widowControl w:val="0"/>
              <w:kinsoku/>
              <w:wordWrap/>
              <w:overflowPunct/>
              <w:topLinePunct w:val="0"/>
              <w:bidi w:val="0"/>
              <w:spacing w:line="560" w:lineRule="exact"/>
              <w:jc w:val="both"/>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口完整</w:t>
            </w:r>
          </w:p>
          <w:p w14:paraId="4AABD440">
            <w:pPr>
              <w:keepNext w:val="0"/>
              <w:keepLines w:val="0"/>
              <w:pageBreakBefore w:val="0"/>
              <w:widowControl w:val="0"/>
              <w:kinsoku/>
              <w:wordWrap/>
              <w:overflowPunct/>
              <w:topLinePunct w:val="0"/>
              <w:bidi w:val="0"/>
              <w:spacing w:line="560" w:lineRule="exact"/>
              <w:jc w:val="both"/>
              <w:textAlignment w:val="auto"/>
              <w:rPr>
                <w:rFonts w:hint="eastAsia" w:asciiTheme="minorEastAsia" w:hAnsiTheme="minorEastAsia" w:eastAsiaTheme="minorEastAsia" w:cstheme="minorEastAsia"/>
                <w:i w:val="0"/>
                <w:iCs w:val="0"/>
                <w:caps w:val="0"/>
                <w:color w:val="auto"/>
                <w:spacing w:val="0"/>
                <w:sz w:val="21"/>
                <w:szCs w:val="21"/>
                <w:highlight w:val="none"/>
                <w:lang w:val="zh-CN" w:eastAsia="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口不完整:</w:t>
            </w:r>
          </w:p>
        </w:tc>
      </w:tr>
    </w:tbl>
    <w:p w14:paraId="7D8AE3B8">
      <w:pPr>
        <w:keepNext w:val="0"/>
        <w:keepLines w:val="0"/>
        <w:pageBreakBefore w:val="0"/>
        <w:widowControl w:val="0"/>
        <w:kinsoku/>
        <w:wordWrap/>
        <w:overflowPunct/>
        <w:topLinePunct w:val="0"/>
        <w:autoSpaceDE w:val="0"/>
        <w:autoSpaceDN w:val="0"/>
        <w:bidi w:val="0"/>
        <w:adjustRightInd/>
        <w:snapToGrid w:val="0"/>
        <w:spacing w:before="0" w:line="400" w:lineRule="exact"/>
        <w:ind w:left="0" w:right="0" w:rightChars="0" w:hanging="422" w:hangingChars="200"/>
        <w:jc w:val="both"/>
        <w:textAlignment w:val="auto"/>
        <w:rPr>
          <w:rFonts w:hint="eastAsia" w:asciiTheme="minorEastAsia" w:hAnsiTheme="minorEastAsia" w:eastAsiaTheme="minorEastAsia" w:cstheme="minorEastAsia"/>
          <w:b/>
          <w:bCs/>
          <w:i w:val="0"/>
          <w:iCs w:val="0"/>
          <w:color w:val="auto"/>
          <w:spacing w:val="0"/>
          <w:sz w:val="21"/>
          <w:szCs w:val="21"/>
          <w:highlight w:val="none"/>
          <w:u w:val="single"/>
          <w:lang w:val="en-US" w:eastAsia="zh-CN"/>
        </w:rPr>
      </w:pPr>
    </w:p>
    <w:p w14:paraId="1E5C6607">
      <w:pPr>
        <w:keepNext w:val="0"/>
        <w:keepLines w:val="0"/>
        <w:pageBreakBefore w:val="0"/>
        <w:widowControl w:val="0"/>
        <w:kinsoku/>
        <w:wordWrap/>
        <w:overflowPunct/>
        <w:topLinePunct w:val="0"/>
        <w:autoSpaceDE w:val="0"/>
        <w:autoSpaceDN w:val="0"/>
        <w:bidi w:val="0"/>
        <w:adjustRightInd/>
        <w:snapToGrid w:val="0"/>
        <w:spacing w:before="0" w:line="400" w:lineRule="exact"/>
        <w:ind w:left="0" w:right="0" w:rightChars="0" w:hanging="422" w:hangingChars="200"/>
        <w:jc w:val="both"/>
        <w:textAlignment w:val="auto"/>
        <w:rPr>
          <w:rFonts w:hint="eastAsia" w:asciiTheme="minorEastAsia" w:hAnsiTheme="minorEastAsia" w:eastAsiaTheme="minorEastAsia" w:cstheme="minorEastAsia"/>
          <w:b w:val="0"/>
          <w:bCs w:val="0"/>
          <w:i w:val="0"/>
          <w:iCs w:val="0"/>
          <w:color w:val="auto"/>
          <w:spacing w:val="0"/>
          <w:kern w:val="2"/>
          <w:sz w:val="21"/>
          <w:szCs w:val="21"/>
          <w:highlight w:val="none"/>
          <w:u w:val="single"/>
          <w:lang w:val="en-US" w:eastAsia="zh-CN" w:bidi="zh-CN"/>
        </w:rPr>
      </w:pPr>
      <w:r>
        <w:rPr>
          <w:rFonts w:hint="eastAsia" w:asciiTheme="minorEastAsia" w:hAnsiTheme="minorEastAsia" w:eastAsiaTheme="minorEastAsia" w:cstheme="minorEastAsia"/>
          <w:b/>
          <w:bCs/>
          <w:i w:val="0"/>
          <w:iCs w:val="0"/>
          <w:color w:val="auto"/>
          <w:spacing w:val="0"/>
          <w:sz w:val="21"/>
          <w:szCs w:val="21"/>
          <w:highlight w:val="none"/>
          <w:u w:val="single"/>
          <w:lang w:val="en-US" w:eastAsia="zh-CN"/>
        </w:rPr>
        <w:t>注：</w:t>
      </w:r>
      <w:r>
        <w:rPr>
          <w:rFonts w:hint="eastAsia" w:asciiTheme="minorEastAsia" w:hAnsiTheme="minorEastAsia" w:eastAsiaTheme="minorEastAsia" w:cstheme="minorEastAsia"/>
          <w:b w:val="0"/>
          <w:bCs w:val="0"/>
          <w:i w:val="0"/>
          <w:iCs w:val="0"/>
          <w:color w:val="auto"/>
          <w:spacing w:val="0"/>
          <w:kern w:val="2"/>
          <w:sz w:val="21"/>
          <w:szCs w:val="21"/>
          <w:highlight w:val="none"/>
          <w:u w:val="single"/>
          <w:lang w:val="en-US" w:eastAsia="zh-CN" w:bidi="zh-CN"/>
        </w:rPr>
        <w:t>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64D56380">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firstLine="420" w:firstLineChars="200"/>
        <w:jc w:val="both"/>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p>
    <w:p w14:paraId="4CF02ED4">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4620" w:firstLineChars="2200"/>
        <w:jc w:val="both"/>
        <w:textAlignment w:val="auto"/>
        <w:rPr>
          <w:rFonts w:hint="eastAsia" w:asciiTheme="minorEastAsia" w:hAnsiTheme="minorEastAsia" w:eastAsiaTheme="minorEastAsia" w:cstheme="minorEastAsia"/>
          <w:i w:val="0"/>
          <w:iCs w:val="0"/>
          <w:color w:val="auto"/>
          <w:spacing w:val="0"/>
          <w:sz w:val="21"/>
          <w:szCs w:val="21"/>
          <w:highlight w:val="none"/>
        </w:rPr>
      </w:pPr>
      <w:r>
        <w:rPr>
          <w:rFonts w:hint="eastAsia" w:asciiTheme="minorEastAsia" w:hAnsiTheme="minorEastAsia" w:eastAsiaTheme="minorEastAsia" w:cstheme="minorEastAsia"/>
          <w:i w:val="0"/>
          <w:iCs w:val="0"/>
          <w:color w:val="auto"/>
          <w:spacing w:val="0"/>
          <w:sz w:val="21"/>
          <w:szCs w:val="21"/>
          <w:highlight w:val="none"/>
          <w:lang w:val="en-US" w:eastAsia="zh-CN"/>
        </w:rPr>
        <w:t>代理机构初审人员</w:t>
      </w:r>
      <w:r>
        <w:rPr>
          <w:rFonts w:hint="eastAsia" w:asciiTheme="minorEastAsia" w:hAnsiTheme="minorEastAsia" w:eastAsiaTheme="minorEastAsia" w:cstheme="minorEastAsia"/>
          <w:i w:val="0"/>
          <w:iCs w:val="0"/>
          <w:color w:val="auto"/>
          <w:spacing w:val="0"/>
          <w:sz w:val="21"/>
          <w:szCs w:val="21"/>
          <w:highlight w:val="none"/>
        </w:rPr>
        <w:t>签字：</w:t>
      </w:r>
    </w:p>
    <w:p w14:paraId="5E211F81">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4620" w:firstLineChars="2200"/>
        <w:jc w:val="both"/>
        <w:textAlignment w:val="auto"/>
        <w:rPr>
          <w:rFonts w:hint="eastAsia" w:asciiTheme="minorEastAsia" w:hAnsiTheme="minorEastAsia" w:eastAsiaTheme="minorEastAsia" w:cstheme="minorEastAsia"/>
          <w:i w:val="0"/>
          <w:iCs w:val="0"/>
          <w:color w:val="auto"/>
          <w:spacing w:val="0"/>
          <w:sz w:val="21"/>
          <w:szCs w:val="21"/>
          <w:highlight w:val="none"/>
          <w:lang w:eastAsia="zh-CN"/>
        </w:rPr>
      </w:pPr>
      <w:r>
        <w:rPr>
          <w:rFonts w:hint="eastAsia" w:asciiTheme="minorEastAsia" w:hAnsiTheme="minorEastAsia" w:eastAsiaTheme="minorEastAsia" w:cstheme="minorEastAsia"/>
          <w:i w:val="0"/>
          <w:iCs w:val="0"/>
          <w:color w:val="auto"/>
          <w:spacing w:val="0"/>
          <w:sz w:val="21"/>
          <w:szCs w:val="21"/>
          <w:highlight w:val="none"/>
        </w:rPr>
        <w:t>投标单位签字</w:t>
      </w:r>
      <w:r>
        <w:rPr>
          <w:rFonts w:hint="eastAsia" w:asciiTheme="minorEastAsia" w:hAnsiTheme="minorEastAsia" w:eastAsiaTheme="minorEastAsia" w:cstheme="minorEastAsia"/>
          <w:i w:val="0"/>
          <w:iCs w:val="0"/>
          <w:color w:val="auto"/>
          <w:spacing w:val="0"/>
          <w:sz w:val="21"/>
          <w:szCs w:val="21"/>
          <w:highlight w:val="none"/>
          <w:lang w:eastAsia="zh-CN"/>
        </w:rPr>
        <w:t>：</w:t>
      </w:r>
    </w:p>
    <w:p w14:paraId="2A65C29F">
      <w:pPr>
        <w:pStyle w:val="2"/>
        <w:keepNext w:val="0"/>
        <w:keepLines w:val="0"/>
        <w:pageBreakBefore w:val="0"/>
        <w:widowControl w:val="0"/>
        <w:kinsoku/>
        <w:wordWrap/>
        <w:overflowPunct/>
        <w:topLinePunct w:val="0"/>
        <w:autoSpaceDE w:val="0"/>
        <w:autoSpaceDN w:val="0"/>
        <w:bidi w:val="0"/>
        <w:adjustRightInd w:val="0"/>
        <w:snapToGrid w:val="0"/>
        <w:spacing w:line="560" w:lineRule="exact"/>
        <w:ind w:left="0" w:leftChars="0" w:right="0" w:rightChars="0" w:firstLine="4620" w:firstLineChars="2200"/>
        <w:jc w:val="both"/>
        <w:textAlignment w:val="auto"/>
        <w:rPr>
          <w:rFonts w:hint="eastAsia" w:ascii="Calibri" w:hAnsi="Calibri" w:eastAsia="宋体" w:cs="Times New Roman"/>
          <w:kern w:val="2"/>
          <w:sz w:val="44"/>
          <w:szCs w:val="44"/>
          <w:highlight w:val="none"/>
          <w:lang w:val="en-US" w:eastAsia="zh-CN" w:bidi="ar-SA"/>
        </w:rPr>
      </w:pPr>
      <w:r>
        <w:rPr>
          <w:rFonts w:hint="eastAsia" w:asciiTheme="minorEastAsia" w:hAnsiTheme="minorEastAsia" w:eastAsiaTheme="minorEastAsia" w:cstheme="minorEastAsia"/>
          <w:i w:val="0"/>
          <w:iCs w:val="0"/>
          <w:color w:val="auto"/>
          <w:spacing w:val="0"/>
          <w:sz w:val="21"/>
          <w:szCs w:val="21"/>
          <w:highlight w:val="none"/>
        </w:rPr>
        <w:t>日期：</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 xml:space="preserve">    </w:t>
      </w:r>
      <w:r>
        <w:rPr>
          <w:rFonts w:hint="eastAsia" w:asciiTheme="minorEastAsia" w:hAnsiTheme="minorEastAsia" w:eastAsiaTheme="minorEastAsia" w:cstheme="minorEastAsia"/>
          <w:color w:val="auto"/>
          <w:sz w:val="21"/>
          <w:szCs w:val="21"/>
          <w:highlight w:val="none"/>
        </w:rPr>
        <w:t>日</w:t>
      </w:r>
      <w:bookmarkStart w:id="0" w:name="_GoBack"/>
      <w:bookmarkEnd w:id="0"/>
    </w:p>
    <w:sectPr>
      <w:pgSz w:w="11906" w:h="16838"/>
      <w:pgMar w:top="1134" w:right="1134" w:bottom="1077"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7A25BC"/>
    <w:rsid w:val="156F4E4C"/>
    <w:rsid w:val="3C6F6A09"/>
    <w:rsid w:val="3CA01523"/>
    <w:rsid w:val="490C63F0"/>
    <w:rsid w:val="62214B27"/>
    <w:rsid w:val="62910F15"/>
    <w:rsid w:val="64B56D5D"/>
    <w:rsid w:val="70C55F30"/>
    <w:rsid w:val="72E44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Web)"/>
    <w:basedOn w:val="1"/>
    <w:qFormat/>
    <w:uiPriority w:val="99"/>
    <w:pPr>
      <w:spacing w:beforeAutospacing="1" w:afterAutospacing="1"/>
      <w:jc w:val="left"/>
    </w:pPr>
    <w:rPr>
      <w:rFonts w:cs="Times New Roman"/>
      <w:kern w:val="0"/>
      <w:sz w:val="24"/>
    </w:rPr>
  </w:style>
  <w:style w:type="table" w:styleId="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段"/>
    <w:basedOn w:val="8"/>
    <w:next w:val="1"/>
    <w:qFormat/>
    <w:uiPriority w:val="0"/>
    <w:pPr>
      <w:autoSpaceDE w:val="0"/>
      <w:autoSpaceDN w:val="0"/>
      <w:ind w:firstLine="200" w:firstLineChars="200"/>
      <w:jc w:val="both"/>
    </w:pPr>
    <w:rPr>
      <w:rFonts w:ascii="宋体" w:hAnsi="Calibri" w:eastAsia="Times New Roman" w:cs="Times New Roman"/>
      <w:sz w:val="21"/>
      <w:szCs w:val="22"/>
      <w:lang w:val="en-US" w:eastAsia="zh-CN" w:bidi="ar-SA"/>
    </w:rPr>
  </w:style>
  <w:style w:type="paragraph" w:customStyle="1" w:styleId="8">
    <w:name w:val="正文_6"/>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6185</Words>
  <Characters>6474</Characters>
  <Lines>0</Lines>
  <Paragraphs>0</Paragraphs>
  <TotalTime>0</TotalTime>
  <ScaleCrop>false</ScaleCrop>
  <LinksUpToDate>false</LinksUpToDate>
  <CharactersWithSpaces>6543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cy</dc:creator>
  <cp:lastModifiedBy>M.Y</cp:lastModifiedBy>
  <dcterms:modified xsi:type="dcterms:W3CDTF">2026-08-08T02:30:47Z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eyJoZGlkIjoiY2E2MGRlMWZlZjNmN2ExYWY0ZjcwYzNhNDM3ZmFjNzkiLCJ1c2VySWQiOiIxMTM1NTkxMjA3In0=</vt:lpwstr>
  </property>
  <property fmtid="{D5CDD505-2E9C-101B-9397-08002B2CF9AE}" pid="4" name="ICV">
    <vt:lpwstr>0E253085B248450A887EB803AD5C0015_12</vt:lpwstr>
  </property>
</Properties>
</file>