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9EDC2">
      <w:pPr>
        <w:spacing w:line="600" w:lineRule="exact"/>
        <w:jc w:val="right"/>
        <w:rPr>
          <w:rFonts w:hint="eastAsia" w:ascii="黑体" w:hAnsi="黑体" w:eastAsia="黑体" w:cs="Times New Roman"/>
          <w:w w:val="120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w w:val="120"/>
          <w:kern w:val="0"/>
          <w:sz w:val="32"/>
          <w:szCs w:val="32"/>
        </w:rPr>
        <w:t>〔</w:t>
      </w:r>
      <w:r>
        <w:rPr>
          <w:rFonts w:hint="eastAsia" w:ascii="黑体" w:hAnsi="黑体" w:eastAsia="黑体"/>
          <w:w w:val="120"/>
          <w:kern w:val="0"/>
          <w:sz w:val="32"/>
          <w:szCs w:val="32"/>
        </w:rPr>
        <w:t>A</w:t>
      </w:r>
      <w:r>
        <w:rPr>
          <w:rFonts w:hint="eastAsia" w:ascii="黑体" w:hAnsi="黑体" w:eastAsia="黑体" w:cs="Times New Roman"/>
          <w:w w:val="120"/>
          <w:kern w:val="0"/>
          <w:sz w:val="32"/>
          <w:szCs w:val="32"/>
        </w:rPr>
        <w:t>〕</w:t>
      </w:r>
    </w:p>
    <w:p w14:paraId="0C95569A">
      <w:pPr>
        <w:pStyle w:val="4"/>
        <w:bidi w:val="0"/>
        <w:rPr>
          <w:rFonts w:hint="eastAsia"/>
        </w:rPr>
      </w:pPr>
    </w:p>
    <w:p w14:paraId="41179A2D">
      <w:pPr>
        <w:spacing w:line="1300" w:lineRule="exact"/>
        <w:ind w:left="546" w:leftChars="260" w:right="544" w:rightChars="259"/>
        <w:jc w:val="distribute"/>
        <w:rPr>
          <w:rFonts w:ascii="方正小标宋简体" w:eastAsia="方正小标宋简体"/>
          <w:color w:val="FF0000"/>
          <w:w w:val="8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w w:val="80"/>
          <w:sz w:val="96"/>
          <w:szCs w:val="96"/>
        </w:rPr>
        <w:t>苏州市教育局</w:t>
      </w:r>
    </w:p>
    <w:p w14:paraId="4ABF9717">
      <w:pPr>
        <w:spacing w:line="460" w:lineRule="exact"/>
        <w:jc w:val="center"/>
        <w:rPr>
          <w:rFonts w:ascii="Times New Roman"/>
          <w:sz w:val="32"/>
          <w:szCs w:val="32"/>
          <w:lang/>
        </w:rPr>
      </w:pPr>
    </w:p>
    <w:p w14:paraId="592F3EED">
      <w:pPr>
        <w:spacing w:line="570" w:lineRule="exact"/>
        <w:ind w:firstLine="320" w:firstLineChars="100"/>
        <w:jc w:val="center"/>
        <w:rPr>
          <w:rFonts w:hint="eastAsia" w:ascii="仿宋" w:hAnsi="仿宋" w:eastAsia="仿宋" w:cs="仿宋"/>
          <w:snapToGrid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〔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lang w:eastAsia="zh-CN"/>
        </w:rPr>
        <w:t>2025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〕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lang/>
        </w:rPr>
        <w:t>苏教办复第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lang w:val="en-US" w:eastAsia="zh-CN"/>
        </w:rPr>
        <w:t>176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lang/>
        </w:rPr>
        <w:t xml:space="preserve">号                 </w:t>
      </w:r>
      <w:r>
        <w:rPr>
          <w:rFonts w:hint="eastAsia" w:ascii="仿宋" w:hAnsi="仿宋" w:eastAsia="仿宋" w:cs="仿宋"/>
          <w:sz w:val="32"/>
          <w:szCs w:val="32"/>
        </w:rPr>
        <w:t>签发：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周志芳</w:t>
      </w:r>
    </w:p>
    <w:p w14:paraId="7BD17B17">
      <w:pPr>
        <w:spacing w:line="570" w:lineRule="exact"/>
        <w:jc w:val="center"/>
        <w:rPr>
          <w:rFonts w:ascii="Times New Roman" w:eastAsia="仿宋"/>
          <w:snapToGrid w:val="0"/>
          <w:kern w:val="0"/>
          <w:sz w:val="32"/>
          <w:szCs w:val="32"/>
          <w:lang/>
        </w:rPr>
      </w:pPr>
      <w:r>
        <w:rPr>
          <w:rFonts w:ascii="Times New Roman" w:eastAsia="仿宋"/>
          <w:kern w:val="0"/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60960</wp:posOffset>
                </wp:positionV>
                <wp:extent cx="5777230" cy="0"/>
                <wp:effectExtent l="0" t="9525" r="13970" b="13335"/>
                <wp:wrapNone/>
                <wp:docPr id="1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723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.55pt;margin-top:4.8pt;height:0pt;width:454.9pt;z-index:251659264;mso-width-relative:page;mso-height-relative:page;" filled="f" stroked="t" coordsize="21600,21600" o:gfxdata="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z5H4H1AAA&#10;AAUBAAAPAAAAAAAAAAEAIAAAACIAAABkcnMvZG93bnJldi54bWxQSwECFAAUAAAACACHTuJAwFsN&#10;tekBAADcAwAADgAAAAAAAAABACAAAAAjAQAAZHJzL2Uyb0RvYy54bWxQSwUGAAAAAAYABgBZAQAA&#10;fg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5E1AB3F0">
      <w:pPr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对市政协十</w:t>
      </w:r>
      <w:r>
        <w:rPr>
          <w:rFonts w:hint="eastAsia" w:ascii="方正小标宋简体" w:eastAsia="方正小标宋简体"/>
          <w:kern w:val="0"/>
          <w:sz w:val="44"/>
          <w:szCs w:val="44"/>
          <w:lang w:eastAsia="zh-CN"/>
        </w:rPr>
        <w:t>五</w:t>
      </w:r>
      <w:r>
        <w:rPr>
          <w:rFonts w:hint="eastAsia" w:ascii="方正小标宋简体" w:eastAsia="方正小标宋简体"/>
          <w:kern w:val="0"/>
          <w:sz w:val="44"/>
          <w:szCs w:val="44"/>
        </w:rPr>
        <w:t>届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四</w:t>
      </w:r>
      <w:r>
        <w:rPr>
          <w:rFonts w:hint="eastAsia" w:ascii="方正小标宋简体" w:eastAsia="方正小标宋简体"/>
          <w:kern w:val="0"/>
          <w:sz w:val="44"/>
          <w:szCs w:val="44"/>
        </w:rPr>
        <w:t>次会议</w:t>
      </w:r>
    </w:p>
    <w:p w14:paraId="16F5438E">
      <w:pPr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第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494</w:t>
      </w:r>
      <w:r>
        <w:rPr>
          <w:rFonts w:hint="eastAsia" w:ascii="方正小标宋简体" w:eastAsia="方正小标宋简体"/>
          <w:kern w:val="0"/>
          <w:sz w:val="44"/>
          <w:szCs w:val="44"/>
        </w:rPr>
        <w:t>号提案的答复</w:t>
      </w:r>
    </w:p>
    <w:p w14:paraId="685C3E29">
      <w:pPr>
        <w:rPr>
          <w:rFonts w:ascii="仿宋" w:hAnsi="仿宋" w:eastAsia="仿宋"/>
          <w:sz w:val="32"/>
          <w:szCs w:val="32"/>
        </w:rPr>
      </w:pPr>
    </w:p>
    <w:p w14:paraId="13A5A458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赵婧委员：</w:t>
      </w:r>
    </w:p>
    <w:p w14:paraId="3E1F1CB7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您提出的《关于推进家庭教育知行合一，提高学生适应学校能力的建议》的提案收悉，经认真研究，现答复如下：</w:t>
      </w:r>
    </w:p>
    <w:p w14:paraId="4A2E8E6B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eastAsia="zh-CN"/>
        </w:rPr>
      </w:pPr>
      <w:r>
        <w:rPr>
          <w:rFonts w:hint="eastAsia"/>
        </w:rPr>
        <w:t>一、针对委员提出的建议，我们已开展的工作</w:t>
      </w:r>
    </w:p>
    <w:p w14:paraId="623971F3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(一）</w:t>
      </w:r>
      <w:r>
        <w:rPr>
          <w:rFonts w:hint="eastAsia"/>
        </w:rPr>
        <w:t>家庭教育指导服务体系建设方面</w:t>
      </w:r>
    </w:p>
    <w:p w14:paraId="5D998FFC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健全组织管理体系：市教育局协同市妇联成立苏州市家庭教育指导服务中心，印发相关文件推进覆盖城乡的家庭教育指导服务体系建设，构建了市级家长学校总校、县级市（区）家长学校总校（家庭教育指导中心）、校级家长学校三级阵地体系。</w:t>
      </w:r>
    </w:p>
    <w:p w14:paraId="79217AA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  <w:lang w:val="en-US" w:eastAsia="zh-CN"/>
        </w:rPr>
        <w:t>2、强化专业队伍建设：</w:t>
      </w:r>
      <w:r>
        <w:rPr>
          <w:rFonts w:hint="eastAsia"/>
        </w:rPr>
        <w:t>依托苏州大学等高校，每年组织“中小学家庭教育指导师”上岗培训，2024年培育1826名中小学家庭教育指导师，全市已有9838名。成立家庭教育志愿者“林老师”团队，推进中小学家庭教育名师工作室建设，已建有33个市级名师工作室.</w:t>
      </w:r>
    </w:p>
    <w:p w14:paraId="445BB7B1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  <w:lang w:val="en-US" w:eastAsia="zh-CN"/>
        </w:rPr>
        <w:t>3、开展多元指导服务：</w:t>
      </w:r>
      <w:r>
        <w:rPr>
          <w:rFonts w:hint="eastAsia"/>
        </w:rPr>
        <w:t>组建家庭教育讲师团，2024年开展1514场公益巡讲；开通24小时学生、家长心理援助热线，开展团体辅导、现场咨询；升级改造线上家长学习平台，如“家长学堂”小程序，提供丰富学习资源.</w:t>
      </w:r>
    </w:p>
    <w:p w14:paraId="6071AA27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  <w:lang w:val="en-US" w:eastAsia="zh-CN"/>
        </w:rPr>
        <w:t>4、密切家校联系合作：</w:t>
      </w:r>
      <w:r>
        <w:rPr>
          <w:rFonts w:hint="eastAsia"/>
        </w:rPr>
        <w:t>联合市妇联出台家访工作指导意见，持续推进“万人访万家”家访系列活动，覆盖全市中小学生家庭，对特殊家庭学生给予重点关注。</w:t>
      </w:r>
    </w:p>
    <w:p w14:paraId="40F00790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5、联动相关职能部门：</w:t>
      </w:r>
      <w:r>
        <w:rPr>
          <w:rFonts w:hint="eastAsia"/>
        </w:rPr>
        <w:t>与多部门合作，如推出“家在苏州·e路成长”社会实践活动项目，联合出台涉案未成年人家庭教育指导工作实施意见等。</w:t>
      </w:r>
    </w:p>
    <w:p w14:paraId="175A5F86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（二）针对家庭教育知行脱节问题</w:t>
      </w:r>
    </w:p>
    <w:p w14:paraId="7FAA787F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开展家庭教育指导活动，通过公益巡讲、讲座、沙龙等形式，宣传家庭教育知识和理念，提升家长的家庭教育意识和能力。</w:t>
      </w:r>
    </w:p>
    <w:p w14:paraId="7001D88F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（三）针对教师负担过重问题</w:t>
      </w:r>
    </w:p>
    <w:p w14:paraId="50D9078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将家庭教育指导培训纳入学校工作计划，提升教师家庭教育指导意识和能力。</w:t>
      </w:r>
    </w:p>
    <w:p w14:paraId="51A25FE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（四）针对重大事件后个体帮扶问题</w:t>
      </w:r>
    </w:p>
    <w:p w14:paraId="50B135AF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对特殊家庭学生，及时发现、重点关注，开展个别谈心谈话，给予关心帮助，完善档案信息并制定针对性干预方案。</w:t>
      </w:r>
    </w:p>
    <w:p w14:paraId="2DF29C79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二、针对委员提出的建议，我们后续将开展的工作</w:t>
      </w:r>
    </w:p>
    <w:p w14:paraId="21DB4C6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（一）进一步推动家长从意识向行为转变</w:t>
      </w:r>
    </w:p>
    <w:p w14:paraId="56E399D4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持续开展家庭教育实践活动，如组织家长参加线下实践活动，邀请教育专家现场指导，模拟家庭场景，让家长在实践中掌握家庭教育技巧。</w:t>
      </w:r>
    </w:p>
    <w:p w14:paraId="360A66B9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（二）持续助力家长情绪管理与沟通提升</w:t>
      </w:r>
    </w:p>
    <w:p w14:paraId="768A1AC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利用苏州家长学校平台，加强线上情绪管理课程推送，引用推广AI心理辅导软件，提升家长情绪觉察、管控与沟通能力。</w:t>
      </w:r>
    </w:p>
    <w:p w14:paraId="2999DB18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（三）进一步关注教师心理健康，为教师减负赋能</w:t>
      </w:r>
    </w:p>
    <w:p w14:paraId="52359DD3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深入研讨、精准定位，制定详尽明晰的家校合作清单，明确家校职责边界，减轻教师额外负担。</w:t>
      </w:r>
    </w:p>
    <w:p w14:paraId="2BD45BE9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定期邀请专业心理医生为教师开展团体辅导、一对一心理咨询服务，设置教师心理健康假。</w:t>
      </w:r>
    </w:p>
    <w:p w14:paraId="3B2DC8EA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（四）引入第三方机构，与发生问题的家庭一对一结对</w:t>
      </w:r>
    </w:p>
    <w:p w14:paraId="27BE34C3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政府购买服务，引入专业家庭教育指导第三方组织，针对问题突出家庭，安排一对一专属顾问，深入了解家庭问题根源，定制个性化辅导方案。</w:t>
      </w:r>
    </w:p>
    <w:p w14:paraId="33EDF1C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学校与第三方联动，共享学生在校表现、学业数据等信息，协同解决学生适应学校难题。</w:t>
      </w:r>
    </w:p>
    <w:p w14:paraId="6D7AE1C5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（五）鼓励家庭教育指导形式创新突围</w:t>
      </w:r>
    </w:p>
    <w:p w14:paraId="4E594572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在情绪管理、亲子沟通等关键领域大胆创新，通过多元形式与新颖载体，如互动式线上工作坊、情景模拟APP、AI心理导师等，提升家长养育能力。</w:t>
      </w:r>
    </w:p>
    <w:p w14:paraId="38E638C7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  <w:r>
        <w:rPr>
          <w:rFonts w:hint="eastAsia"/>
        </w:rPr>
        <w:t>最后</w:t>
      </w:r>
      <w:r>
        <w:t>，</w:t>
      </w:r>
      <w:r>
        <w:rPr>
          <w:rFonts w:hint="eastAsia"/>
        </w:rPr>
        <w:t>感谢您</w:t>
      </w:r>
      <w:r>
        <w:t>对教育的理解和支持！</w:t>
      </w:r>
    </w:p>
    <w:p w14:paraId="289EFF38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4A1AEDDF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51C75B47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358893D4">
      <w:pPr>
        <w:wordWrap w:val="0"/>
        <w:ind w:right="1260" w:rightChars="60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苏州市教育局</w:t>
      </w:r>
    </w:p>
    <w:p w14:paraId="5ACAE719">
      <w:pPr>
        <w:ind w:right="840" w:rightChars="400"/>
        <w:jc w:val="right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2025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ascii="仿宋" w:hAnsi="仿宋" w:eastAsia="仿宋"/>
          <w:sz w:val="32"/>
          <w:szCs w:val="32"/>
        </w:rPr>
        <w:t>日</w:t>
      </w:r>
    </w:p>
    <w:p w14:paraId="42B3059A">
      <w:pPr>
        <w:rPr>
          <w:rFonts w:ascii="仿宋" w:hAnsi="仿宋" w:eastAsia="仿宋"/>
          <w:sz w:val="32"/>
          <w:szCs w:val="32"/>
        </w:rPr>
      </w:pPr>
    </w:p>
    <w:p w14:paraId="66DE85C7">
      <w:pPr>
        <w:rPr>
          <w:rFonts w:ascii="仿宋" w:hAnsi="仿宋" w:eastAsia="仿宋"/>
          <w:sz w:val="32"/>
          <w:szCs w:val="32"/>
        </w:rPr>
      </w:pPr>
    </w:p>
    <w:p w14:paraId="5A9A76F5">
      <w:pPr>
        <w:rPr>
          <w:rFonts w:ascii="仿宋" w:hAnsi="仿宋" w:eastAsia="仿宋"/>
          <w:sz w:val="32"/>
          <w:szCs w:val="32"/>
        </w:rPr>
      </w:pPr>
    </w:p>
    <w:p w14:paraId="61D11FDC">
      <w:pPr>
        <w:rPr>
          <w:rFonts w:ascii="仿宋" w:hAnsi="仿宋" w:eastAsia="仿宋"/>
          <w:sz w:val="32"/>
          <w:szCs w:val="32"/>
        </w:rPr>
      </w:pPr>
    </w:p>
    <w:p w14:paraId="6031FED3">
      <w:pPr>
        <w:rPr>
          <w:rFonts w:ascii="仿宋" w:hAnsi="仿宋" w:eastAsia="仿宋"/>
          <w:sz w:val="32"/>
          <w:szCs w:val="32"/>
        </w:rPr>
      </w:pPr>
    </w:p>
    <w:p w14:paraId="44FE867D">
      <w:pPr>
        <w:rPr>
          <w:rFonts w:ascii="仿宋" w:hAnsi="仿宋" w:eastAsia="仿宋"/>
          <w:sz w:val="32"/>
          <w:szCs w:val="32"/>
        </w:rPr>
      </w:pPr>
    </w:p>
    <w:p w14:paraId="6F49DE3E">
      <w:pPr>
        <w:rPr>
          <w:rFonts w:ascii="仿宋" w:hAnsi="仿宋" w:eastAsia="仿宋"/>
          <w:sz w:val="32"/>
          <w:szCs w:val="32"/>
        </w:rPr>
      </w:pPr>
    </w:p>
    <w:p w14:paraId="63D07C7A">
      <w:pPr>
        <w:rPr>
          <w:rFonts w:ascii="仿宋" w:hAnsi="仿宋" w:eastAsia="仿宋"/>
          <w:sz w:val="32"/>
          <w:szCs w:val="32"/>
        </w:rPr>
      </w:pPr>
    </w:p>
    <w:p w14:paraId="453DC9DE">
      <w:pPr>
        <w:rPr>
          <w:rFonts w:ascii="仿宋" w:hAnsi="仿宋" w:eastAsia="仿宋"/>
          <w:sz w:val="32"/>
          <w:szCs w:val="32"/>
        </w:rPr>
      </w:pPr>
    </w:p>
    <w:p w14:paraId="1E414993">
      <w:pPr>
        <w:rPr>
          <w:rFonts w:ascii="仿宋" w:hAnsi="仿宋" w:eastAsia="仿宋"/>
          <w:sz w:val="32"/>
          <w:szCs w:val="32"/>
        </w:rPr>
      </w:pPr>
    </w:p>
    <w:p w14:paraId="650FB844">
      <w:pPr>
        <w:rPr>
          <w:rFonts w:ascii="仿宋" w:hAnsi="仿宋" w:eastAsia="仿宋"/>
          <w:sz w:val="32"/>
          <w:szCs w:val="32"/>
        </w:rPr>
      </w:pPr>
    </w:p>
    <w:p w14:paraId="3012CE9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联系人姓名：</w:t>
      </w:r>
      <w:r>
        <w:rPr>
          <w:rFonts w:hint="eastAsia"/>
          <w:lang w:eastAsia="zh-CN"/>
        </w:rPr>
        <w:t>王双全</w:t>
      </w:r>
    </w:p>
    <w:p w14:paraId="7B0E6F29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cs="Times New Roman"/>
          <w:lang w:eastAsia="zh-CN"/>
        </w:rPr>
      </w:pPr>
      <w:r>
        <w:rPr>
          <w:rFonts w:hint="eastAsia" w:cs="Times New Roman"/>
          <w:lang w:eastAsia="zh-CN"/>
        </w:rPr>
        <w:t>联 系 电话：</w:t>
      </w:r>
      <w:r>
        <w:rPr>
          <w:rFonts w:hint="eastAsia" w:cs="Times New Roman"/>
          <w:lang w:val="en-US" w:eastAsia="zh-CN"/>
        </w:rPr>
        <w:t>65103680</w:t>
      </w:r>
    </w:p>
    <w:p w14:paraId="0D4DDC74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Times New Roman" w:eastAsia="仿宋"/>
          <w:color w:val="0000FF"/>
          <w:sz w:val="32"/>
          <w:szCs w:val="32"/>
          <w:lang w:eastAsia="zh-CN"/>
        </w:rPr>
      </w:pPr>
      <w:r>
        <w:rPr>
          <w:rFonts w:hint="eastAsia"/>
        </w:rPr>
        <w:t>抄</w:t>
      </w:r>
      <w:r>
        <w:t xml:space="preserve">      </w:t>
      </w:r>
      <w:r>
        <w:rPr>
          <w:rFonts w:hint="eastAsia"/>
        </w:rPr>
        <w:t>送：市政府办公室、市政协提案委</w:t>
      </w:r>
    </w:p>
    <w:sectPr>
      <w:headerReference r:id="rId3" w:type="first"/>
      <w:footerReference r:id="rId6" w:type="first"/>
      <w:footerReference r:id="rId4" w:type="default"/>
      <w:footerReference r:id="rId5" w:type="even"/>
      <w:pgSz w:w="11907" w:h="16840"/>
      <w:pgMar w:top="1928" w:right="1417" w:bottom="1928" w:left="1417" w:header="851" w:footer="1418" w:gutter="227"/>
      <w:pgNumType w:fmt="numberInDash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EB82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0DBB9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Style w:val="10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ascii="宋体" w:hAnsi="宋体" w:eastAsia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30DBB9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Style w:val="10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ascii="宋体" w:hAnsi="宋体" w:eastAsia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61997">
    <w:pPr>
      <w:pStyle w:val="4"/>
      <w:framePr w:wrap="around" w:vAnchor="text" w:hAnchor="margin" w:xAlign="center" w:y="1"/>
      <w:rPr>
        <w:rStyle w:val="10"/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  <w:lang/>
      </w:rPr>
      <w:t>- 2 -</w:t>
    </w:r>
    <w:r>
      <w:rPr>
        <w:rFonts w:ascii="宋体" w:hAnsi="宋体" w:eastAsia="宋体"/>
        <w:sz w:val="28"/>
        <w:szCs w:val="28"/>
      </w:rPr>
      <w:fldChar w:fldCharType="end"/>
    </w:r>
  </w:p>
  <w:p w14:paraId="1E0D6DBE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3345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635CF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105"/>
  <w:drawingGridVerticalSpacing w:val="579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3YTJjMjUwZGEyZjJiODFhMTlhYmEzNjdhOWVlZTUifQ=="/>
  </w:docVars>
  <w:rsids>
    <w:rsidRoot w:val="538E48D3"/>
    <w:rsid w:val="00045292"/>
    <w:rsid w:val="000803F5"/>
    <w:rsid w:val="00082101"/>
    <w:rsid w:val="000B622A"/>
    <w:rsid w:val="000C204F"/>
    <w:rsid w:val="000C3B70"/>
    <w:rsid w:val="001015E8"/>
    <w:rsid w:val="00113B13"/>
    <w:rsid w:val="001244D7"/>
    <w:rsid w:val="00127206"/>
    <w:rsid w:val="0013613B"/>
    <w:rsid w:val="00136994"/>
    <w:rsid w:val="00155558"/>
    <w:rsid w:val="00170750"/>
    <w:rsid w:val="001B4BB5"/>
    <w:rsid w:val="001E1A7A"/>
    <w:rsid w:val="001F4FDA"/>
    <w:rsid w:val="001F6740"/>
    <w:rsid w:val="00205064"/>
    <w:rsid w:val="00224806"/>
    <w:rsid w:val="00271781"/>
    <w:rsid w:val="00275F81"/>
    <w:rsid w:val="00284939"/>
    <w:rsid w:val="002B484F"/>
    <w:rsid w:val="002B72F5"/>
    <w:rsid w:val="002C01D3"/>
    <w:rsid w:val="002C1244"/>
    <w:rsid w:val="002C53F0"/>
    <w:rsid w:val="002E56A4"/>
    <w:rsid w:val="002E7B43"/>
    <w:rsid w:val="002F5677"/>
    <w:rsid w:val="003109A8"/>
    <w:rsid w:val="003168B0"/>
    <w:rsid w:val="00322EAE"/>
    <w:rsid w:val="00331D07"/>
    <w:rsid w:val="003322F1"/>
    <w:rsid w:val="00351D37"/>
    <w:rsid w:val="00363833"/>
    <w:rsid w:val="0038526F"/>
    <w:rsid w:val="00390A7B"/>
    <w:rsid w:val="00391B10"/>
    <w:rsid w:val="003C316A"/>
    <w:rsid w:val="003E16C4"/>
    <w:rsid w:val="003F3FD2"/>
    <w:rsid w:val="004076DD"/>
    <w:rsid w:val="0042736D"/>
    <w:rsid w:val="00455C99"/>
    <w:rsid w:val="00463FE2"/>
    <w:rsid w:val="004852FE"/>
    <w:rsid w:val="00490EB1"/>
    <w:rsid w:val="0049110A"/>
    <w:rsid w:val="00495309"/>
    <w:rsid w:val="004A2E29"/>
    <w:rsid w:val="004B2169"/>
    <w:rsid w:val="004B618A"/>
    <w:rsid w:val="004B626E"/>
    <w:rsid w:val="004C5FC4"/>
    <w:rsid w:val="004E4E36"/>
    <w:rsid w:val="004F0BF4"/>
    <w:rsid w:val="004F67D6"/>
    <w:rsid w:val="004F6DCA"/>
    <w:rsid w:val="00525143"/>
    <w:rsid w:val="00545DC4"/>
    <w:rsid w:val="00554CA5"/>
    <w:rsid w:val="0055512D"/>
    <w:rsid w:val="005568DE"/>
    <w:rsid w:val="00560E55"/>
    <w:rsid w:val="00582D09"/>
    <w:rsid w:val="0058530A"/>
    <w:rsid w:val="005A2FA0"/>
    <w:rsid w:val="005A5E4F"/>
    <w:rsid w:val="005C2E4F"/>
    <w:rsid w:val="005D6720"/>
    <w:rsid w:val="005D7665"/>
    <w:rsid w:val="0060470C"/>
    <w:rsid w:val="006151D5"/>
    <w:rsid w:val="0064078C"/>
    <w:rsid w:val="006721B8"/>
    <w:rsid w:val="00692AEB"/>
    <w:rsid w:val="006A7E9C"/>
    <w:rsid w:val="006B33F9"/>
    <w:rsid w:val="006B58E2"/>
    <w:rsid w:val="006C3ADF"/>
    <w:rsid w:val="006E1B4A"/>
    <w:rsid w:val="006E66A1"/>
    <w:rsid w:val="006F6DF7"/>
    <w:rsid w:val="00724B7A"/>
    <w:rsid w:val="007316E9"/>
    <w:rsid w:val="00741B66"/>
    <w:rsid w:val="0075124D"/>
    <w:rsid w:val="007863ED"/>
    <w:rsid w:val="007A519A"/>
    <w:rsid w:val="008144A5"/>
    <w:rsid w:val="00815BDF"/>
    <w:rsid w:val="00817FA3"/>
    <w:rsid w:val="00851202"/>
    <w:rsid w:val="00867029"/>
    <w:rsid w:val="00872179"/>
    <w:rsid w:val="00876921"/>
    <w:rsid w:val="00892BFD"/>
    <w:rsid w:val="00895067"/>
    <w:rsid w:val="008B50C4"/>
    <w:rsid w:val="008D5EF8"/>
    <w:rsid w:val="00921922"/>
    <w:rsid w:val="009270C5"/>
    <w:rsid w:val="00933378"/>
    <w:rsid w:val="009569E0"/>
    <w:rsid w:val="00961CE0"/>
    <w:rsid w:val="009636EF"/>
    <w:rsid w:val="00967F5A"/>
    <w:rsid w:val="0097493F"/>
    <w:rsid w:val="00981264"/>
    <w:rsid w:val="00990029"/>
    <w:rsid w:val="00991C72"/>
    <w:rsid w:val="00993E5D"/>
    <w:rsid w:val="009A2D78"/>
    <w:rsid w:val="009A3748"/>
    <w:rsid w:val="009A5576"/>
    <w:rsid w:val="009C39E3"/>
    <w:rsid w:val="009C4710"/>
    <w:rsid w:val="009D0535"/>
    <w:rsid w:val="00A41F29"/>
    <w:rsid w:val="00A536CF"/>
    <w:rsid w:val="00AC37A4"/>
    <w:rsid w:val="00AD4CC3"/>
    <w:rsid w:val="00AF4EB8"/>
    <w:rsid w:val="00B32A2E"/>
    <w:rsid w:val="00B70DA9"/>
    <w:rsid w:val="00B75AC5"/>
    <w:rsid w:val="00B76435"/>
    <w:rsid w:val="00B76FE1"/>
    <w:rsid w:val="00B871A7"/>
    <w:rsid w:val="00B90A4D"/>
    <w:rsid w:val="00B91DE4"/>
    <w:rsid w:val="00B95A09"/>
    <w:rsid w:val="00BA14C3"/>
    <w:rsid w:val="00BA572C"/>
    <w:rsid w:val="00BC0400"/>
    <w:rsid w:val="00BE0B14"/>
    <w:rsid w:val="00BF60FA"/>
    <w:rsid w:val="00C420CA"/>
    <w:rsid w:val="00C615D1"/>
    <w:rsid w:val="00C639B3"/>
    <w:rsid w:val="00CA6EE0"/>
    <w:rsid w:val="00CF0B21"/>
    <w:rsid w:val="00D00FA6"/>
    <w:rsid w:val="00D26435"/>
    <w:rsid w:val="00D26FBE"/>
    <w:rsid w:val="00D33255"/>
    <w:rsid w:val="00D4233D"/>
    <w:rsid w:val="00D44547"/>
    <w:rsid w:val="00D86564"/>
    <w:rsid w:val="00D86D96"/>
    <w:rsid w:val="00DA041F"/>
    <w:rsid w:val="00DB4DB1"/>
    <w:rsid w:val="00DE1A7E"/>
    <w:rsid w:val="00DF6C3A"/>
    <w:rsid w:val="00E066BB"/>
    <w:rsid w:val="00E17777"/>
    <w:rsid w:val="00E601FE"/>
    <w:rsid w:val="00E619F2"/>
    <w:rsid w:val="00E72A34"/>
    <w:rsid w:val="00E83AD3"/>
    <w:rsid w:val="00E95041"/>
    <w:rsid w:val="00EE6E7A"/>
    <w:rsid w:val="00F33872"/>
    <w:rsid w:val="00F33CA6"/>
    <w:rsid w:val="00F52DA0"/>
    <w:rsid w:val="00FD11C0"/>
    <w:rsid w:val="049B5201"/>
    <w:rsid w:val="0AD82C3E"/>
    <w:rsid w:val="101A2ED3"/>
    <w:rsid w:val="20E62BD1"/>
    <w:rsid w:val="21486514"/>
    <w:rsid w:val="294F1BAF"/>
    <w:rsid w:val="2CFF3CE2"/>
    <w:rsid w:val="49E46575"/>
    <w:rsid w:val="4BEB6189"/>
    <w:rsid w:val="52324668"/>
    <w:rsid w:val="538E48D3"/>
    <w:rsid w:val="54542900"/>
    <w:rsid w:val="61A7456F"/>
    <w:rsid w:val="61CD07DD"/>
    <w:rsid w:val="625D6B39"/>
    <w:rsid w:val="751065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0"/>
      <w:szCs w:val="18"/>
    </w:rPr>
  </w:style>
  <w:style w:type="paragraph" w:styleId="6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iPriority w:val="0"/>
  </w:style>
  <w:style w:type="character" w:customStyle="1" w:styleId="11">
    <w:name w:val="标题 1 Char"/>
    <w:link w:val="2"/>
    <w:uiPriority w:val="0"/>
    <w:rPr>
      <w:rFonts w:ascii="仿宋_GB2312" w:eastAsia="仿宋_GB2312"/>
      <w:b/>
      <w:bCs/>
      <w:kern w:val="44"/>
      <w:sz w:val="44"/>
      <w:szCs w:val="44"/>
    </w:rPr>
  </w:style>
  <w:style w:type="character" w:customStyle="1" w:styleId="12">
    <w:name w:val="标题 Char"/>
    <w:link w:val="6"/>
    <w:uiPriority w:val="0"/>
    <w:rPr>
      <w:rFonts w:ascii="Cambria" w:hAnsi="Cambria"/>
      <w:b/>
      <w:bCs/>
      <w:kern w:val="2"/>
      <w:sz w:val="32"/>
      <w:szCs w:val="32"/>
    </w:rPr>
  </w:style>
  <w:style w:type="paragraph" w:customStyle="1" w:styleId="13">
    <w:name w:val="副标题1"/>
    <w:basedOn w:val="14"/>
    <w:qFormat/>
    <w:uiPriority w:val="0"/>
    <w:pPr>
      <w:spacing w:line="240" w:lineRule="auto"/>
    </w:pPr>
    <w:rPr>
      <w:rFonts w:ascii="楷体" w:hAnsi="楷体" w:eastAsia="楷体" w:cs="宋体"/>
      <w:sz w:val="32"/>
      <w:szCs w:val="20"/>
    </w:rPr>
  </w:style>
  <w:style w:type="paragraph" w:customStyle="1" w:styleId="14">
    <w:name w:val="公文标题"/>
    <w:basedOn w:val="1"/>
    <w:qFormat/>
    <w:uiPriority w:val="0"/>
    <w:pPr>
      <w:spacing w:line="600" w:lineRule="exact"/>
      <w:jc w:val="center"/>
    </w:pPr>
    <w:rPr>
      <w:rFonts w:ascii="方正小标宋简体" w:eastAsia="方正小标宋简体"/>
      <w:kern w:val="0"/>
      <w:sz w:val="44"/>
      <w:szCs w:val="44"/>
    </w:rPr>
  </w:style>
  <w:style w:type="paragraph" w:customStyle="1" w:styleId="15">
    <w:name w:val="公文正文"/>
    <w:basedOn w:val="1"/>
    <w:qFormat/>
    <w:uiPriority w:val="0"/>
    <w:pPr>
      <w:ind w:firstLine="640" w:firstLineChars="200"/>
    </w:pPr>
    <w:rPr>
      <w:rFonts w:ascii="仿宋" w:hAnsi="仿宋" w:eastAsia="仿宋"/>
      <w:sz w:val="32"/>
      <w:szCs w:val="32"/>
    </w:rPr>
  </w:style>
  <w:style w:type="paragraph" w:customStyle="1" w:styleId="16">
    <w:name w:val="p0"/>
    <w:basedOn w:val="1"/>
    <w:uiPriority w:val="0"/>
    <w:pPr>
      <w:widowControl/>
    </w:pPr>
    <w:rPr>
      <w:rFonts w:ascii="Times New Roman" w:eastAsia="宋体"/>
      <w:kern w:val="0"/>
      <w:szCs w:val="21"/>
    </w:rPr>
  </w:style>
  <w:style w:type="paragraph" w:customStyle="1" w:styleId="17">
    <w:name w:val="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lang w:eastAsia="en-US"/>
    </w:rPr>
  </w:style>
  <w:style w:type="paragraph" w:customStyle="1" w:styleId="18">
    <w:name w:val="公文二级目录"/>
    <w:basedOn w:val="1"/>
    <w:qFormat/>
    <w:uiPriority w:val="0"/>
    <w:pPr>
      <w:ind w:firstLine="640" w:firstLineChars="200"/>
    </w:pPr>
    <w:rPr>
      <w:rFonts w:ascii="楷体_GB2312" w:hAnsi="仿宋" w:eastAsia="楷体_GB2312"/>
      <w:sz w:val="32"/>
      <w:szCs w:val="32"/>
    </w:rPr>
  </w:style>
  <w:style w:type="paragraph" w:customStyle="1" w:styleId="19">
    <w:name w:val="公文一级目录"/>
    <w:basedOn w:val="1"/>
    <w:qFormat/>
    <w:uiPriority w:val="0"/>
    <w:pPr>
      <w:ind w:firstLine="640" w:firstLineChars="200"/>
    </w:pPr>
    <w:rPr>
      <w:rFonts w:ascii="黑体" w:eastAsia="黑体"/>
      <w:sz w:val="32"/>
      <w:szCs w:val="32"/>
    </w:rPr>
  </w:style>
  <w:style w:type="paragraph" w:customStyle="1" w:styleId="20">
    <w:name w:val="正文1"/>
    <w:uiPriority w:val="0"/>
    <w:pPr>
      <w:jc w:val="both"/>
    </w:pPr>
    <w:rPr>
      <w:kern w:val="2"/>
      <w:sz w:val="21"/>
      <w:szCs w:val="21"/>
      <w:lang w:val="en-US" w:eastAsia="zh-CN" w:bidi="ar-SA"/>
    </w:rPr>
  </w:style>
  <w:style w:type="paragraph" w:customStyle="1" w:styleId="21">
    <w:name w:val="公文抬头"/>
    <w:basedOn w:val="1"/>
    <w:qFormat/>
    <w:uiPriority w:val="0"/>
    <w:rPr>
      <w:rFonts w:ascii="仿宋" w:hAnsi="仿宋" w:eastAsia="仿宋"/>
      <w:sz w:val="32"/>
      <w:szCs w:val="32"/>
    </w:rPr>
  </w:style>
  <w:style w:type="paragraph" w:customStyle="1" w:styleId="22">
    <w:name w:val="p19"/>
    <w:basedOn w:val="1"/>
    <w:uiPriority w:val="0"/>
    <w:pPr>
      <w:widowControl/>
    </w:pPr>
    <w:rPr>
      <w:rFonts w:ascii="Times New Roman" w:eastAsia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24120;&#29992;&#34920;&#24335;&#21450;&#27169;&#26495;\0&#25919;&#21327;&#20027;&#2115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0政协主办.dot</Template>
  <Pages>4</Pages>
  <Words>127</Words>
  <Characters>142</Characters>
  <Lines>1</Lines>
  <Paragraphs>1</Paragraphs>
  <TotalTime>2</TotalTime>
  <ScaleCrop>false</ScaleCrop>
  <LinksUpToDate>false</LinksUpToDate>
  <CharactersWithSpaces>170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2025-06-27T05:59:00Z</dcterms:created>
  <dc:creator>琪思喵相</dc:creator>
  <cp:keywords>JYJBGS</cp:keywords>
  <cp:lastModifiedBy>琪思喵相</cp:lastModifiedBy>
  <dcterms:modified xsi:type="dcterms:W3CDTF">2025-06-27T06:04:19Z</dcterms:modified>
  <dc:title>行政公文模板2020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4DFD60E11E0E41139F4CCE73921FD7DF_11</vt:lpwstr>
  </property>
  <property fmtid="{D5CDD505-2E9C-101B-9397-08002B2CF9AE}" pid="4" name="KSOTemplateDocerSaveRecord">
    <vt:lpwstr>eyJoZGlkIjoiYzg3YTJjMjUwZGEyZjJiODFhMTlhYmEzNjdhOWVlZTUiLCJ1c2VySWQiOiI2Nzc3OTk0In0=</vt:lpwstr>
  </property>
</Properties>
</file>