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88ED6D">
      <w:pPr>
        <w:spacing w:line="600" w:lineRule="exact"/>
        <w:jc w:val="right"/>
        <w:rPr>
          <w:rFonts w:hint="eastAsia" w:ascii="黑体" w:hAnsi="黑体" w:eastAsia="黑体" w:cs="Times New Roman"/>
          <w:w w:val="120"/>
          <w:kern w:val="0"/>
          <w:sz w:val="32"/>
          <w:szCs w:val="32"/>
        </w:rPr>
      </w:pPr>
      <w:r>
        <w:rPr>
          <w:rFonts w:hint="eastAsia" w:ascii="黑体" w:hAnsi="黑体" w:eastAsia="黑体" w:cs="Times New Roman"/>
          <w:w w:val="120"/>
          <w:kern w:val="0"/>
          <w:sz w:val="32"/>
          <w:szCs w:val="32"/>
        </w:rPr>
        <w:t>〔</w:t>
      </w:r>
      <w:r>
        <w:rPr>
          <w:rFonts w:hint="eastAsia" w:ascii="黑体" w:hAnsi="黑体" w:eastAsia="黑体"/>
          <w:w w:val="120"/>
          <w:kern w:val="0"/>
          <w:sz w:val="32"/>
          <w:szCs w:val="32"/>
        </w:rPr>
        <w:t>A</w:t>
      </w:r>
      <w:r>
        <w:rPr>
          <w:rFonts w:hint="eastAsia" w:ascii="黑体" w:hAnsi="黑体" w:eastAsia="黑体" w:cs="Times New Roman"/>
          <w:w w:val="120"/>
          <w:kern w:val="0"/>
          <w:sz w:val="32"/>
          <w:szCs w:val="32"/>
        </w:rPr>
        <w:t>〕</w:t>
      </w:r>
    </w:p>
    <w:p w14:paraId="58AA8768">
      <w:pPr>
        <w:pStyle w:val="4"/>
        <w:bidi w:val="0"/>
        <w:rPr>
          <w:rFonts w:hint="eastAsia"/>
        </w:rPr>
      </w:pPr>
    </w:p>
    <w:p w14:paraId="29A3F748">
      <w:pPr>
        <w:spacing w:line="1300" w:lineRule="exact"/>
        <w:ind w:left="546" w:leftChars="260" w:right="544" w:rightChars="259"/>
        <w:jc w:val="distribute"/>
        <w:rPr>
          <w:rFonts w:ascii="方正小标宋简体" w:eastAsia="方正小标宋简体"/>
          <w:color w:val="FF0000"/>
          <w:w w:val="80"/>
          <w:sz w:val="96"/>
          <w:szCs w:val="96"/>
        </w:rPr>
      </w:pPr>
      <w:r>
        <w:rPr>
          <w:rFonts w:hint="eastAsia" w:ascii="方正小标宋简体" w:eastAsia="方正小标宋简体"/>
          <w:color w:val="FF0000"/>
          <w:w w:val="80"/>
          <w:sz w:val="96"/>
          <w:szCs w:val="96"/>
        </w:rPr>
        <w:t>苏州市教育局</w:t>
      </w:r>
    </w:p>
    <w:p w14:paraId="536E6BDA">
      <w:pPr>
        <w:spacing w:line="460" w:lineRule="exact"/>
        <w:jc w:val="center"/>
        <w:rPr>
          <w:rFonts w:ascii="Times New Roman"/>
          <w:sz w:val="32"/>
          <w:szCs w:val="32"/>
          <w:lang/>
        </w:rPr>
      </w:pPr>
    </w:p>
    <w:p w14:paraId="27222AB9">
      <w:pPr>
        <w:spacing w:line="570" w:lineRule="exact"/>
        <w:ind w:firstLine="320" w:firstLineChars="100"/>
        <w:jc w:val="center"/>
        <w:rPr>
          <w:rFonts w:hint="eastAsia" w:ascii="仿宋" w:hAnsi="仿宋" w:eastAsia="仿宋" w:cs="仿宋"/>
          <w:snapToGrid w:val="0"/>
          <w:kern w:val="0"/>
          <w:sz w:val="32"/>
          <w:szCs w:val="32"/>
          <w:lang w:eastAsia="zh-CN"/>
        </w:rPr>
      </w:pPr>
      <w:r>
        <w:rPr>
          <w:rFonts w:hint="eastAsia" w:ascii="仿宋" w:hAnsi="仿宋" w:eastAsia="仿宋" w:cs="仿宋"/>
          <w:snapToGrid w:val="0"/>
          <w:kern w:val="0"/>
          <w:sz w:val="32"/>
          <w:szCs w:val="32"/>
        </w:rPr>
        <w:t>〔</w:t>
      </w:r>
      <w:r>
        <w:rPr>
          <w:rFonts w:hint="eastAsia" w:ascii="仿宋" w:hAnsi="仿宋" w:eastAsia="仿宋" w:cs="仿宋"/>
          <w:snapToGrid w:val="0"/>
          <w:kern w:val="0"/>
          <w:sz w:val="32"/>
          <w:szCs w:val="32"/>
          <w:lang w:eastAsia="zh-CN"/>
        </w:rPr>
        <w:t>2025</w:t>
      </w:r>
      <w:r>
        <w:rPr>
          <w:rFonts w:hint="eastAsia" w:ascii="仿宋" w:hAnsi="仿宋" w:eastAsia="仿宋" w:cs="仿宋"/>
          <w:snapToGrid w:val="0"/>
          <w:kern w:val="0"/>
          <w:sz w:val="32"/>
          <w:szCs w:val="32"/>
        </w:rPr>
        <w:t>〕</w:t>
      </w:r>
      <w:r>
        <w:rPr>
          <w:rFonts w:hint="eastAsia" w:ascii="仿宋" w:hAnsi="仿宋" w:eastAsia="仿宋" w:cs="仿宋"/>
          <w:snapToGrid w:val="0"/>
          <w:kern w:val="0"/>
          <w:sz w:val="32"/>
          <w:szCs w:val="32"/>
          <w:lang/>
        </w:rPr>
        <w:t>苏教办复第</w:t>
      </w:r>
      <w:r>
        <w:rPr>
          <w:rFonts w:hint="eastAsia" w:ascii="仿宋" w:hAnsi="仿宋" w:eastAsia="仿宋" w:cs="仿宋"/>
          <w:snapToGrid w:val="0"/>
          <w:kern w:val="0"/>
          <w:sz w:val="32"/>
          <w:szCs w:val="32"/>
          <w:lang w:val="en-US" w:eastAsia="zh-CN"/>
        </w:rPr>
        <w:t>170</w:t>
      </w:r>
      <w:r>
        <w:rPr>
          <w:rFonts w:hint="eastAsia" w:ascii="仿宋" w:hAnsi="仿宋" w:eastAsia="仿宋" w:cs="仿宋"/>
          <w:snapToGrid w:val="0"/>
          <w:kern w:val="0"/>
          <w:sz w:val="32"/>
          <w:szCs w:val="32"/>
          <w:lang/>
        </w:rPr>
        <w:t xml:space="preserve">号                 </w:t>
      </w:r>
      <w:r>
        <w:rPr>
          <w:rFonts w:hint="eastAsia" w:ascii="仿宋" w:hAnsi="仿宋" w:eastAsia="仿宋" w:cs="仿宋"/>
          <w:sz w:val="32"/>
          <w:szCs w:val="32"/>
        </w:rPr>
        <w:t>签发：</w:t>
      </w:r>
      <w:r>
        <w:rPr>
          <w:rFonts w:hint="eastAsia" w:ascii="仿宋" w:hAnsi="仿宋" w:eastAsia="仿宋" w:cs="仿宋"/>
          <w:sz w:val="32"/>
          <w:szCs w:val="32"/>
          <w:lang w:eastAsia="zh-CN"/>
        </w:rPr>
        <w:t>周志芳</w:t>
      </w:r>
    </w:p>
    <w:p w14:paraId="00CF6D86">
      <w:pPr>
        <w:spacing w:line="570" w:lineRule="exact"/>
        <w:jc w:val="center"/>
        <w:rPr>
          <w:rFonts w:ascii="Times New Roman" w:eastAsia="仿宋"/>
          <w:snapToGrid w:val="0"/>
          <w:kern w:val="0"/>
          <w:sz w:val="32"/>
          <w:szCs w:val="32"/>
          <w:lang/>
        </w:rPr>
      </w:pPr>
      <w:r>
        <w:rPr>
          <w:rFonts w:ascii="Times New Roman" w:eastAsia="仿宋"/>
          <w:kern w:val="0"/>
          <w:sz w:val="32"/>
          <w:szCs w:val="32"/>
          <w:lang/>
        </w:rPr>
        <mc:AlternateContent>
          <mc:Choice Requires="wps">
            <w:drawing>
              <wp:anchor distT="0" distB="0" distL="114300" distR="114300" simplePos="0" relativeHeight="251659264" behindDoc="0" locked="0" layoutInCell="1" allowOverlap="1">
                <wp:simplePos x="0" y="0"/>
                <wp:positionH relativeFrom="column">
                  <wp:posOffset>19685</wp:posOffset>
                </wp:positionH>
                <wp:positionV relativeFrom="paragraph">
                  <wp:posOffset>60960</wp:posOffset>
                </wp:positionV>
                <wp:extent cx="5777230" cy="0"/>
                <wp:effectExtent l="0" t="9525" r="13970" b="13335"/>
                <wp:wrapNone/>
                <wp:docPr id="1" name="直线 4"/>
                <wp:cNvGraphicFramePr/>
                <a:graphic xmlns:a="http://schemas.openxmlformats.org/drawingml/2006/main">
                  <a:graphicData uri="http://schemas.microsoft.com/office/word/2010/wordprocessingShape">
                    <wps:wsp>
                      <wps:cNvSpPr/>
                      <wps:spPr>
                        <a:xfrm>
                          <a:off x="0" y="0"/>
                          <a:ext cx="5777230" cy="0"/>
                        </a:xfrm>
                        <a:prstGeom prst="line">
                          <a:avLst/>
                        </a:prstGeom>
                        <a:ln w="19050" cap="flat" cmpd="sng">
                          <a:solidFill>
                            <a:srgbClr val="FF0000"/>
                          </a:solidFill>
                          <a:prstDash val="solid"/>
                          <a:headEnd type="none" w="med" len="med"/>
                          <a:tailEnd type="none" w="med" len="med"/>
                        </a:ln>
                      </wps:spPr>
                      <wps:bodyPr upright="1"/>
                    </wps:wsp>
                  </a:graphicData>
                </a:graphic>
              </wp:anchor>
            </w:drawing>
          </mc:Choice>
          <mc:Fallback>
            <w:pict>
              <v:line id="直线 4" o:spid="_x0000_s1026" o:spt="20" style="position:absolute;left:0pt;margin-left:1.55pt;margin-top:4.8pt;height:0pt;width:454.9pt;z-index:251659264;mso-width-relative:page;mso-height-relative:page;" filled="f" stroked="t" coordsize="21600,21600" o:gfxdata="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z5H4H1AAA&#10;AAUBAAAPAAAAAAAAAAEAIAAAACIAAABkcnMvZG93bnJldi54bWxQSwECFAAUAAAACACHTuJAwFsN&#10;tekBAADcAwAADgAAAAAAAAABACAAAAAjAQAAZHJzL2Uyb0RvYy54bWxQSwUGAAAAAAYABgBZAQAA&#10;fgUAAAAA&#10;">
                <v:fill on="f" focussize="0,0"/>
                <v:stroke weight="1.5pt" color="#FF0000" joinstyle="round"/>
                <v:imagedata o:title=""/>
                <o:lock v:ext="edit" aspectratio="f"/>
              </v:line>
            </w:pict>
          </mc:Fallback>
        </mc:AlternateContent>
      </w:r>
    </w:p>
    <w:p w14:paraId="5A1BD566">
      <w:pPr>
        <w:spacing w:line="600" w:lineRule="exact"/>
        <w:jc w:val="center"/>
        <w:rPr>
          <w:rFonts w:ascii="方正小标宋简体" w:eastAsia="方正小标宋简体"/>
          <w:kern w:val="0"/>
          <w:sz w:val="44"/>
          <w:szCs w:val="44"/>
        </w:rPr>
      </w:pPr>
      <w:r>
        <w:rPr>
          <w:rFonts w:hint="eastAsia" w:ascii="方正小标宋简体" w:eastAsia="方正小标宋简体"/>
          <w:kern w:val="0"/>
          <w:sz w:val="44"/>
          <w:szCs w:val="44"/>
        </w:rPr>
        <w:t>对市十</w:t>
      </w:r>
      <w:r>
        <w:rPr>
          <w:rFonts w:hint="eastAsia" w:ascii="方正小标宋简体" w:eastAsia="方正小标宋简体"/>
          <w:kern w:val="0"/>
          <w:sz w:val="44"/>
          <w:szCs w:val="44"/>
          <w:lang w:eastAsia="zh-CN"/>
        </w:rPr>
        <w:t>七</w:t>
      </w:r>
      <w:r>
        <w:rPr>
          <w:rFonts w:hint="eastAsia" w:ascii="方正小标宋简体" w:eastAsia="方正小标宋简体"/>
          <w:kern w:val="0"/>
          <w:sz w:val="44"/>
          <w:szCs w:val="44"/>
        </w:rPr>
        <w:t>届人大</w:t>
      </w:r>
      <w:r>
        <w:rPr>
          <w:rFonts w:hint="eastAsia" w:ascii="方正小标宋简体" w:eastAsia="方正小标宋简体"/>
          <w:kern w:val="0"/>
          <w:sz w:val="44"/>
          <w:szCs w:val="44"/>
          <w:lang w:val="en-US" w:eastAsia="zh-CN"/>
        </w:rPr>
        <w:t>四</w:t>
      </w:r>
      <w:r>
        <w:rPr>
          <w:rFonts w:hint="eastAsia" w:ascii="方正小标宋简体" w:eastAsia="方正小标宋简体"/>
          <w:kern w:val="0"/>
          <w:sz w:val="44"/>
          <w:szCs w:val="44"/>
        </w:rPr>
        <w:t>次会议</w:t>
      </w:r>
    </w:p>
    <w:p w14:paraId="07270940">
      <w:pPr>
        <w:spacing w:line="600" w:lineRule="exact"/>
        <w:jc w:val="center"/>
        <w:rPr>
          <w:rFonts w:ascii="方正小标宋简体" w:eastAsia="方正小标宋简体"/>
          <w:kern w:val="0"/>
          <w:sz w:val="44"/>
          <w:szCs w:val="44"/>
        </w:rPr>
      </w:pPr>
      <w:r>
        <w:rPr>
          <w:rFonts w:hint="eastAsia" w:ascii="方正小标宋简体" w:eastAsia="方正小标宋简体"/>
          <w:kern w:val="0"/>
          <w:sz w:val="44"/>
          <w:szCs w:val="44"/>
        </w:rPr>
        <w:t>第</w:t>
      </w:r>
      <w:r>
        <w:rPr>
          <w:rFonts w:hint="eastAsia" w:ascii="方正小标宋简体" w:eastAsia="方正小标宋简体"/>
          <w:kern w:val="0"/>
          <w:sz w:val="44"/>
          <w:szCs w:val="44"/>
          <w:lang w:val="en-US" w:eastAsia="zh-CN"/>
        </w:rPr>
        <w:t>0110</w:t>
      </w:r>
      <w:r>
        <w:rPr>
          <w:rFonts w:hint="eastAsia" w:ascii="方正小标宋简体" w:eastAsia="方正小标宋简体"/>
          <w:kern w:val="0"/>
          <w:sz w:val="44"/>
          <w:szCs w:val="44"/>
        </w:rPr>
        <w:t>号建议的答复</w:t>
      </w:r>
    </w:p>
    <w:p w14:paraId="065D56CD">
      <w:pPr>
        <w:rPr>
          <w:rFonts w:ascii="仿宋" w:hAnsi="仿宋" w:eastAsia="仿宋"/>
          <w:sz w:val="32"/>
          <w:szCs w:val="32"/>
        </w:rPr>
      </w:pPr>
    </w:p>
    <w:p w14:paraId="19E21054">
      <w:pPr>
        <w:pStyle w:val="21"/>
        <w:bidi w:val="0"/>
        <w:rPr>
          <w:rFonts w:hint="eastAsia"/>
          <w:lang w:eastAsia="zh-CN"/>
        </w:rPr>
      </w:pPr>
      <w:r>
        <w:rPr>
          <w:rFonts w:hint="eastAsia"/>
          <w:lang w:eastAsia="zh-CN"/>
        </w:rPr>
        <w:t>夏红、蒋少卿、温利芬</w:t>
      </w:r>
      <w:r>
        <w:rPr>
          <w:rFonts w:hint="eastAsia"/>
          <w:lang w:val="en-US" w:eastAsia="zh-CN"/>
        </w:rPr>
        <w:t>代表</w:t>
      </w:r>
      <w:r>
        <w:rPr>
          <w:rFonts w:hint="eastAsia"/>
          <w:lang w:eastAsia="zh-CN"/>
        </w:rPr>
        <w:t>：</w:t>
      </w:r>
    </w:p>
    <w:p w14:paraId="22648BC0">
      <w:pPr>
        <w:pStyle w:val="15"/>
        <w:bidi w:val="0"/>
        <w:rPr>
          <w:rFonts w:hint="eastAsia"/>
          <w:lang w:eastAsia="zh-CN"/>
        </w:rPr>
      </w:pPr>
      <w:r>
        <w:rPr>
          <w:rFonts w:hint="eastAsia"/>
          <w:lang w:eastAsia="zh-CN"/>
        </w:rPr>
        <w:t>你们提出的《关于在初中阶段试点职业体验式劳动教育的建议》收悉。现答复如下：</w:t>
      </w:r>
    </w:p>
    <w:p w14:paraId="2C13F8D1">
      <w:pPr>
        <w:pStyle w:val="15"/>
        <w:bidi w:val="0"/>
        <w:rPr>
          <w:rFonts w:hint="eastAsia"/>
          <w:lang w:val="en-US" w:eastAsia="zh-CN"/>
        </w:rPr>
      </w:pPr>
      <w:r>
        <w:rPr>
          <w:rFonts w:hint="eastAsia"/>
        </w:rPr>
        <w:t>劳动教育是中国特色社会主义教育制度的重要内容，直接决定社会主义建设者和接班人的劳动精神面貌、劳动价值取向和劳动技能水平。</w:t>
      </w:r>
      <w:r>
        <w:rPr>
          <w:rFonts w:hint="eastAsia"/>
          <w:lang w:val="en-US" w:eastAsia="zh-CN"/>
        </w:rPr>
        <w:t>我市高度重视职业体验类劳动教育，苏州市主动适应区域城市功能定位、社会和经济发展以及学生需求，对普职资源的供给进行统筹规划。</w:t>
      </w:r>
    </w:p>
    <w:p w14:paraId="3EA4553C">
      <w:pPr>
        <w:pStyle w:val="15"/>
        <w:bidi w:val="0"/>
        <w:rPr>
          <w:rFonts w:hint="eastAsia"/>
          <w:lang w:val="en-US" w:eastAsia="zh-CN"/>
        </w:rPr>
      </w:pPr>
      <w:r>
        <w:rPr>
          <w:rStyle w:val="23"/>
          <w:rFonts w:hint="eastAsia"/>
          <w:lang w:val="en-US" w:eastAsia="zh-CN"/>
        </w:rPr>
        <w:t>一是搭建职业体验场域。</w:t>
      </w:r>
      <w:r>
        <w:rPr>
          <w:rFonts w:hint="eastAsia"/>
          <w:lang w:val="en-US" w:eastAsia="zh-CN"/>
        </w:rPr>
        <w:t>近年来，我市分步建设了一批学工、学农、服务性校内外劳动实践场所。建设县级市（区）劳动教育综合实践学校（基地），研制具有苏州特色劳动实践基地建设标准。将全市168家社会实践体验站作为打造“家门口劳动体验圈”的重要载体，充分利用在城市和乡村林立的博物馆、科技馆、生态园、工作室，引导学生开展家门口的劳动实践体验。建设遴选126家“苏州市中小学劳动教育实践基地”，涵盖非遗手工传习、工农业实践、智能科创、现代服务、职业体验5大类型，其中包含49个省级职业体验中心。2024年上线“苏州市中小学劳动教育实践基地”平台，实现基地展示、课程发布、预约、记录、反馈等功能。开展苏州市中小学劳动教育实践基地与学校结对、加强课程建设工作。</w:t>
      </w:r>
    </w:p>
    <w:p w14:paraId="1C43C35C">
      <w:pPr>
        <w:pStyle w:val="15"/>
        <w:bidi w:val="0"/>
        <w:rPr>
          <w:rFonts w:hint="eastAsia"/>
          <w:lang w:val="en-US" w:eastAsia="zh-CN"/>
        </w:rPr>
      </w:pPr>
      <w:r>
        <w:rPr>
          <w:rStyle w:val="23"/>
          <w:rFonts w:hint="eastAsia"/>
          <w:lang w:val="en-US" w:eastAsia="zh-CN"/>
        </w:rPr>
        <w:t>二是广泛开展职业体验活动</w:t>
      </w:r>
      <w:r>
        <w:rPr>
          <w:rFonts w:hint="eastAsia"/>
          <w:lang w:val="en-US" w:eastAsia="zh-CN"/>
        </w:rPr>
        <w:t>。近年来，越来越多的苏州职业院校敞开校门和实训室，邀请初中生走进职业学校亲身体验教学与实训一体的教学方式，并积极开展各式各样的职业体验活动和职业启蒙课程，将职业教育发展的新面貌、新技术、新课程与中小学生、家长们共享，引导学生树立职业理想，规划制定个性化职业目标。如苏州农业职业技术学院“现代园艺职业体验中心”专为中小学生打造了学习与娱乐相结合的园艺实践活动；苏州工业园区工业技术学校智能机器人与创客实践职业体验中心向初中生及社会开放共享各类先进的机器人、无人机、3D打印等设备，开展机器人、无人机及编程体验课程；苏州经贸职业技术学院电子商务智慧运营中小学生职业体验中心大力开展“碧螺春茶”直播体验、“枫彩少年”组团来校“上大学”和“苏小报”记者“直播卖货”等主题活动；常熟滨江职业技术学校充分发挥声学职业体验中心功能，为区域周边9所中学学生提供产业科普和职业体验教育等。</w:t>
      </w:r>
    </w:p>
    <w:p w14:paraId="2A07E656">
      <w:pPr>
        <w:pStyle w:val="15"/>
        <w:bidi w:val="0"/>
        <w:rPr>
          <w:rFonts w:hint="eastAsia"/>
          <w:lang w:val="en-US" w:eastAsia="zh-CN"/>
        </w:rPr>
      </w:pPr>
      <w:r>
        <w:rPr>
          <w:rFonts w:hint="eastAsia"/>
          <w:lang w:val="en-US" w:eastAsia="zh-CN"/>
        </w:rPr>
        <w:t>无论是传统文化的传承、艺术的创意、无限劳动的汗水结晶、还是卫生的守护健康、工程的创造奇迹等每一种职业都有着其独特的魅力吸引学生们去探索、去体验、去热爱。多元化的职业体验活动打开了学生们通往不同职业世界的大门，让广大初中生不仅学会了一门手艺，更得以深入了解各行各业的精彩，同时提升了职业教育的社会认可度。</w:t>
      </w:r>
    </w:p>
    <w:p w14:paraId="2D8E5EBF">
      <w:pPr>
        <w:pStyle w:val="15"/>
        <w:bidi w:val="0"/>
        <w:rPr>
          <w:rFonts w:hint="eastAsia"/>
          <w:lang w:val="en-US" w:eastAsia="zh-CN"/>
        </w:rPr>
      </w:pPr>
      <w:r>
        <w:rPr>
          <w:rFonts w:hint="eastAsia"/>
          <w:lang w:val="en-US" w:eastAsia="zh-CN"/>
        </w:rPr>
        <w:t>您的建议对我们工作有很大启发。下一步，我们将持续深化劳动教育，尤其是初中阶段职业体验式劳动教育。进一步放大劳动教育实践教育基地的效应，充分发挥职业院校职业体验类劳动教育实践基地的作用与优</w:t>
      </w:r>
      <w:bookmarkStart w:id="0" w:name="_GoBack"/>
      <w:bookmarkEnd w:id="0"/>
      <w:r>
        <w:rPr>
          <w:rFonts w:hint="eastAsia"/>
          <w:lang w:val="en-US" w:eastAsia="zh-CN"/>
        </w:rPr>
        <w:t>势，不断优化职业体验式劳动教育的设计，项目化设计体验式劳动教育课程。建立完善的评价机制，对学生的职业体验成果进行科学评价，为学生的未来职业规划提供参考依据。加大职业体验式劳动教育的宣传力度，吸引更多的学生和家长关注职业体验式劳动，助力心理健康教育的同时，推进普职融通，提升职业教育的社会认可度。</w:t>
      </w:r>
    </w:p>
    <w:p w14:paraId="00C3E22A">
      <w:pPr>
        <w:pStyle w:val="15"/>
        <w:bidi w:val="0"/>
        <w:rPr>
          <w:rFonts w:hint="eastAsia"/>
        </w:rPr>
      </w:pPr>
      <w:r>
        <w:rPr>
          <w:rFonts w:hint="eastAsia"/>
        </w:rPr>
        <w:t>最后，感谢您对教育的理解和支持！</w:t>
      </w:r>
    </w:p>
    <w:p w14:paraId="640394BF">
      <w:pPr>
        <w:ind w:firstLine="640" w:firstLineChars="200"/>
        <w:rPr>
          <w:rFonts w:ascii="仿宋" w:hAnsi="仿宋" w:eastAsia="仿宋"/>
          <w:sz w:val="32"/>
          <w:szCs w:val="32"/>
        </w:rPr>
      </w:pPr>
    </w:p>
    <w:p w14:paraId="3A40E47F">
      <w:pPr>
        <w:ind w:firstLine="640" w:firstLineChars="200"/>
        <w:rPr>
          <w:rFonts w:ascii="仿宋" w:hAnsi="仿宋" w:eastAsia="仿宋"/>
          <w:sz w:val="32"/>
          <w:szCs w:val="32"/>
        </w:rPr>
      </w:pPr>
    </w:p>
    <w:p w14:paraId="1784F4F9">
      <w:pPr>
        <w:wordWrap w:val="0"/>
        <w:ind w:right="1260" w:rightChars="600"/>
        <w:jc w:val="right"/>
        <w:rPr>
          <w:rFonts w:ascii="仿宋" w:hAnsi="仿宋" w:eastAsia="仿宋"/>
          <w:sz w:val="32"/>
          <w:szCs w:val="32"/>
        </w:rPr>
      </w:pPr>
      <w:r>
        <w:rPr>
          <w:rFonts w:ascii="仿宋" w:hAnsi="仿宋" w:eastAsia="仿宋"/>
          <w:sz w:val="32"/>
          <w:szCs w:val="32"/>
        </w:rPr>
        <w:t>苏州市教育局</w:t>
      </w:r>
    </w:p>
    <w:p w14:paraId="094F505F">
      <w:pPr>
        <w:ind w:right="840" w:rightChars="400"/>
        <w:jc w:val="right"/>
        <w:rPr>
          <w:rFonts w:ascii="仿宋" w:hAnsi="仿宋" w:eastAsia="仿宋"/>
          <w:sz w:val="32"/>
          <w:szCs w:val="32"/>
        </w:rPr>
      </w:pPr>
      <w:r>
        <w:rPr>
          <w:rFonts w:hint="eastAsia" w:ascii="仿宋" w:hAnsi="仿宋" w:eastAsia="仿宋"/>
          <w:sz w:val="32"/>
          <w:szCs w:val="32"/>
          <w:lang w:eastAsia="zh-CN"/>
        </w:rPr>
        <w:t>2025</w:t>
      </w:r>
      <w:r>
        <w:rPr>
          <w:rFonts w:ascii="仿宋" w:hAnsi="仿宋" w:eastAsia="仿宋"/>
          <w:sz w:val="32"/>
          <w:szCs w:val="32"/>
        </w:rPr>
        <w:t>年</w:t>
      </w:r>
      <w:r>
        <w:rPr>
          <w:rFonts w:hint="eastAsia" w:ascii="仿宋" w:hAnsi="仿宋" w:eastAsia="仿宋"/>
          <w:sz w:val="32"/>
          <w:szCs w:val="32"/>
          <w:lang w:val="en-US" w:eastAsia="zh-CN"/>
        </w:rPr>
        <w:t>6</w:t>
      </w:r>
      <w:r>
        <w:rPr>
          <w:rFonts w:ascii="仿宋" w:hAnsi="仿宋" w:eastAsia="仿宋"/>
          <w:sz w:val="32"/>
          <w:szCs w:val="32"/>
        </w:rPr>
        <w:t>月</w:t>
      </w:r>
      <w:r>
        <w:rPr>
          <w:rFonts w:hint="eastAsia" w:ascii="仿宋" w:hAnsi="仿宋" w:eastAsia="仿宋"/>
          <w:sz w:val="32"/>
          <w:szCs w:val="32"/>
          <w:lang w:val="en-US" w:eastAsia="zh-CN"/>
        </w:rPr>
        <w:t>26</w:t>
      </w:r>
      <w:r>
        <w:rPr>
          <w:rFonts w:ascii="仿宋" w:hAnsi="仿宋" w:eastAsia="仿宋"/>
          <w:sz w:val="32"/>
          <w:szCs w:val="32"/>
        </w:rPr>
        <w:t>日</w:t>
      </w:r>
    </w:p>
    <w:p w14:paraId="7B5B9DDF">
      <w:pPr>
        <w:rPr>
          <w:rFonts w:ascii="仿宋" w:hAnsi="仿宋" w:eastAsia="仿宋"/>
          <w:sz w:val="32"/>
          <w:szCs w:val="32"/>
        </w:rPr>
      </w:pPr>
      <w:r>
        <w:rPr>
          <w:rFonts w:ascii="仿宋" w:hAnsi="仿宋" w:eastAsia="仿宋"/>
          <w:sz w:val="32"/>
          <w:szCs w:val="32"/>
        </w:rPr>
        <w:br w:type="page"/>
      </w:r>
    </w:p>
    <w:p w14:paraId="5877FDCE">
      <w:pPr>
        <w:rPr>
          <w:rFonts w:ascii="仿宋" w:hAnsi="仿宋" w:eastAsia="仿宋"/>
          <w:sz w:val="32"/>
          <w:szCs w:val="32"/>
        </w:rPr>
      </w:pPr>
    </w:p>
    <w:p w14:paraId="193E25BD">
      <w:pPr>
        <w:rPr>
          <w:rFonts w:ascii="仿宋" w:hAnsi="仿宋" w:eastAsia="仿宋"/>
          <w:sz w:val="32"/>
          <w:szCs w:val="32"/>
        </w:rPr>
      </w:pPr>
    </w:p>
    <w:p w14:paraId="434AA204">
      <w:pPr>
        <w:rPr>
          <w:rFonts w:ascii="仿宋" w:hAnsi="仿宋" w:eastAsia="仿宋"/>
          <w:sz w:val="32"/>
          <w:szCs w:val="32"/>
        </w:rPr>
      </w:pPr>
    </w:p>
    <w:p w14:paraId="167BA8D5">
      <w:pPr>
        <w:rPr>
          <w:rFonts w:ascii="仿宋" w:hAnsi="仿宋" w:eastAsia="仿宋"/>
          <w:sz w:val="32"/>
          <w:szCs w:val="32"/>
        </w:rPr>
      </w:pPr>
    </w:p>
    <w:p w14:paraId="6726799B">
      <w:pPr>
        <w:rPr>
          <w:rFonts w:ascii="仿宋" w:hAnsi="仿宋" w:eastAsia="仿宋"/>
          <w:sz w:val="32"/>
          <w:szCs w:val="32"/>
        </w:rPr>
      </w:pPr>
    </w:p>
    <w:p w14:paraId="4BACF9CE">
      <w:pPr>
        <w:rPr>
          <w:rFonts w:ascii="仿宋" w:hAnsi="仿宋" w:eastAsia="仿宋"/>
          <w:sz w:val="32"/>
          <w:szCs w:val="32"/>
        </w:rPr>
      </w:pPr>
    </w:p>
    <w:p w14:paraId="5B536F91">
      <w:pPr>
        <w:rPr>
          <w:rFonts w:ascii="仿宋" w:hAnsi="仿宋" w:eastAsia="仿宋"/>
          <w:sz w:val="32"/>
          <w:szCs w:val="32"/>
        </w:rPr>
      </w:pPr>
    </w:p>
    <w:p w14:paraId="5FC8C522">
      <w:pPr>
        <w:rPr>
          <w:rFonts w:ascii="仿宋" w:hAnsi="仿宋" w:eastAsia="仿宋"/>
          <w:sz w:val="32"/>
          <w:szCs w:val="32"/>
        </w:rPr>
      </w:pPr>
    </w:p>
    <w:p w14:paraId="3B429480">
      <w:pPr>
        <w:rPr>
          <w:rFonts w:ascii="仿宋" w:hAnsi="仿宋" w:eastAsia="仿宋"/>
          <w:sz w:val="32"/>
          <w:szCs w:val="32"/>
        </w:rPr>
      </w:pPr>
    </w:p>
    <w:p w14:paraId="19134B5B">
      <w:pPr>
        <w:rPr>
          <w:rFonts w:ascii="仿宋" w:hAnsi="仿宋" w:eastAsia="仿宋"/>
          <w:sz w:val="32"/>
          <w:szCs w:val="32"/>
        </w:rPr>
      </w:pPr>
    </w:p>
    <w:p w14:paraId="7B080384">
      <w:pPr>
        <w:rPr>
          <w:rFonts w:ascii="仿宋" w:hAnsi="仿宋" w:eastAsia="仿宋"/>
          <w:sz w:val="32"/>
          <w:szCs w:val="32"/>
        </w:rPr>
      </w:pPr>
    </w:p>
    <w:p w14:paraId="573A9CD0">
      <w:pPr>
        <w:rPr>
          <w:rFonts w:ascii="仿宋" w:hAnsi="仿宋" w:eastAsia="仿宋"/>
          <w:sz w:val="32"/>
          <w:szCs w:val="32"/>
        </w:rPr>
      </w:pPr>
    </w:p>
    <w:p w14:paraId="3316705B">
      <w:pPr>
        <w:rPr>
          <w:rFonts w:ascii="仿宋" w:hAnsi="仿宋" w:eastAsia="仿宋"/>
          <w:sz w:val="32"/>
          <w:szCs w:val="32"/>
        </w:rPr>
      </w:pPr>
    </w:p>
    <w:p w14:paraId="538B3496">
      <w:pPr>
        <w:rPr>
          <w:rFonts w:ascii="仿宋" w:hAnsi="仿宋" w:eastAsia="仿宋"/>
          <w:sz w:val="32"/>
          <w:szCs w:val="32"/>
        </w:rPr>
      </w:pPr>
    </w:p>
    <w:p w14:paraId="21AF397C">
      <w:pPr>
        <w:rPr>
          <w:rFonts w:ascii="仿宋" w:hAnsi="仿宋" w:eastAsia="仿宋"/>
          <w:sz w:val="32"/>
          <w:szCs w:val="32"/>
        </w:rPr>
      </w:pPr>
    </w:p>
    <w:p w14:paraId="0BAC0713">
      <w:pPr>
        <w:rPr>
          <w:rFonts w:ascii="仿宋" w:hAnsi="仿宋" w:eastAsia="仿宋"/>
          <w:sz w:val="32"/>
          <w:szCs w:val="32"/>
        </w:rPr>
      </w:pPr>
    </w:p>
    <w:p w14:paraId="7FD442C5">
      <w:pPr>
        <w:rPr>
          <w:rFonts w:ascii="仿宋" w:hAnsi="仿宋" w:eastAsia="仿宋"/>
          <w:sz w:val="32"/>
          <w:szCs w:val="32"/>
        </w:rPr>
      </w:pPr>
    </w:p>
    <w:p w14:paraId="1F4E185C">
      <w:pPr>
        <w:rPr>
          <w:rFonts w:ascii="仿宋" w:hAnsi="仿宋" w:eastAsia="仿宋"/>
          <w:sz w:val="32"/>
          <w:szCs w:val="32"/>
        </w:rPr>
      </w:pPr>
    </w:p>
    <w:p w14:paraId="4F7EE1B3">
      <w:pPr>
        <w:pStyle w:val="15"/>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eastAsia="仿宋"/>
          <w:lang w:eastAsia="zh-CN"/>
        </w:rPr>
      </w:pPr>
      <w:r>
        <w:rPr>
          <w:rFonts w:hint="eastAsia"/>
        </w:rPr>
        <w:t>联系人姓名：</w:t>
      </w:r>
      <w:r>
        <w:rPr>
          <w:rFonts w:hint="eastAsia"/>
          <w:lang w:eastAsia="zh-CN"/>
        </w:rPr>
        <w:t>王双全</w:t>
      </w:r>
    </w:p>
    <w:p w14:paraId="3B550E43">
      <w:pPr>
        <w:pStyle w:val="15"/>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cs="Times New Roman"/>
          <w:lang w:eastAsia="zh-CN"/>
        </w:rPr>
      </w:pPr>
      <w:r>
        <w:rPr>
          <w:rFonts w:hint="eastAsia" w:cs="Times New Roman"/>
          <w:lang w:eastAsia="zh-CN"/>
        </w:rPr>
        <w:t>联 系 电话：</w:t>
      </w:r>
      <w:r>
        <w:rPr>
          <w:rFonts w:hint="eastAsia" w:cs="Times New Roman"/>
          <w:lang w:val="en-US" w:eastAsia="zh-CN"/>
        </w:rPr>
        <w:t>65103680</w:t>
      </w:r>
    </w:p>
    <w:p w14:paraId="2B1D3F8E">
      <w:pPr>
        <w:pStyle w:val="15"/>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lang w:eastAsia="zh-CN"/>
        </w:rPr>
      </w:pPr>
      <w:r>
        <w:rPr>
          <w:rFonts w:hint="eastAsia"/>
        </w:rPr>
        <w:t>抄</w:t>
      </w:r>
      <w:r>
        <w:t xml:space="preserve">      </w:t>
      </w:r>
      <w:r>
        <w:rPr>
          <w:rFonts w:hint="eastAsia"/>
        </w:rPr>
        <w:t>送：市人大代表议案建议工委、市政府办公室</w:t>
      </w:r>
    </w:p>
    <w:sectPr>
      <w:headerReference r:id="rId3" w:type="first"/>
      <w:footerReference r:id="rId6" w:type="first"/>
      <w:footerReference r:id="rId4" w:type="default"/>
      <w:footerReference r:id="rId5" w:type="even"/>
      <w:pgSz w:w="11907" w:h="16840"/>
      <w:pgMar w:top="1928" w:right="1417" w:bottom="1928" w:left="1417" w:header="851" w:footer="1418" w:gutter="227"/>
      <w:pgNumType w:fmt="numberInDash"/>
      <w:cols w:space="720" w:num="1"/>
      <w:docGrid w:type="lines" w:linePitch="57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楷体">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1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CD5496">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329700C">
                          <w:pPr>
                            <w:pStyle w:val="4"/>
                            <w:keepNext w:val="0"/>
                            <w:keepLines w:val="0"/>
                            <w:pageBreakBefore w:val="0"/>
                            <w:widowControl w:val="0"/>
                            <w:kinsoku/>
                            <w:wordWrap/>
                            <w:overflowPunct/>
                            <w:topLinePunct w:val="0"/>
                            <w:bidi w:val="0"/>
                            <w:adjustRightInd/>
                            <w:snapToGrid w:val="0"/>
                            <w:ind w:left="420" w:leftChars="200" w:right="420" w:rightChars="200"/>
                            <w:textAlignment w:val="auto"/>
                            <w:rPr>
                              <w:rStyle w:val="10"/>
                              <w:rFonts w:ascii="宋体" w:hAnsi="宋体" w:eastAsia="宋体"/>
                              <w:sz w:val="28"/>
                              <w:szCs w:val="28"/>
                            </w:rPr>
                          </w:pPr>
                          <w:r>
                            <w:rPr>
                              <w:rFonts w:ascii="宋体" w:hAnsi="宋体" w:eastAsia="宋体"/>
                              <w:sz w:val="28"/>
                              <w:szCs w:val="28"/>
                            </w:rPr>
                            <w:fldChar w:fldCharType="begin"/>
                          </w:r>
                          <w:r>
                            <w:rPr>
                              <w:rStyle w:val="10"/>
                              <w:rFonts w:ascii="宋体" w:hAnsi="宋体" w:eastAsia="宋体"/>
                              <w:sz w:val="28"/>
                              <w:szCs w:val="28"/>
                            </w:rPr>
                            <w:instrText xml:space="preserve">PAGE  </w:instrText>
                          </w:r>
                          <w:r>
                            <w:rPr>
                              <w:rFonts w:ascii="宋体" w:hAnsi="宋体" w:eastAsia="宋体"/>
                              <w:sz w:val="28"/>
                              <w:szCs w:val="28"/>
                            </w:rPr>
                            <w:fldChar w:fldCharType="separate"/>
                          </w:r>
                          <w:r>
                            <w:rPr>
                              <w:rStyle w:val="10"/>
                              <w:rFonts w:ascii="宋体" w:hAnsi="宋体" w:eastAsia="宋体"/>
                              <w:sz w:val="28"/>
                              <w:szCs w:val="28"/>
                            </w:rPr>
                            <w:t>- 2 -</w:t>
                          </w:r>
                          <w:r>
                            <w:rPr>
                              <w:rFonts w:ascii="宋体" w:hAnsi="宋体" w:eastAsia="宋体"/>
                              <w:sz w:val="28"/>
                              <w:szCs w:val="28"/>
                            </w:rPr>
                            <w:fldChar w:fldCharType="end"/>
                          </w:r>
                        </w:p>
                      </w:txbxContent>
                    </wps:txbx>
                    <wps:bodyPr vert="horz" wrap="none" lIns="0" tIns="0" rIns="0" bIns="0" anchor="t" anchorCtr="0" upright="0">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Jom5dHdAQAAvgMAAA4AAAAAAAAA&#10;AQAgAAAAHgEAAGRycy9lMm9Eb2MueG1sUEsFBgAAAAAGAAYAWQEAAG0FAAAAAA==&#10;">
              <v:fill on="f" focussize="0,0"/>
              <v:stroke on="f"/>
              <v:imagedata o:title=""/>
              <o:lock v:ext="edit" aspectratio="f"/>
              <v:textbox inset="0mm,0mm,0mm,0mm" style="mso-fit-shape-to-text:t;">
                <w:txbxContent>
                  <w:p w14:paraId="7329700C">
                    <w:pPr>
                      <w:pStyle w:val="4"/>
                      <w:keepNext w:val="0"/>
                      <w:keepLines w:val="0"/>
                      <w:pageBreakBefore w:val="0"/>
                      <w:widowControl w:val="0"/>
                      <w:kinsoku/>
                      <w:wordWrap/>
                      <w:overflowPunct/>
                      <w:topLinePunct w:val="0"/>
                      <w:bidi w:val="0"/>
                      <w:adjustRightInd/>
                      <w:snapToGrid w:val="0"/>
                      <w:ind w:left="420" w:leftChars="200" w:right="420" w:rightChars="200"/>
                      <w:textAlignment w:val="auto"/>
                      <w:rPr>
                        <w:rStyle w:val="10"/>
                        <w:rFonts w:ascii="宋体" w:hAnsi="宋体" w:eastAsia="宋体"/>
                        <w:sz w:val="28"/>
                        <w:szCs w:val="28"/>
                      </w:rPr>
                    </w:pPr>
                    <w:r>
                      <w:rPr>
                        <w:rFonts w:ascii="宋体" w:hAnsi="宋体" w:eastAsia="宋体"/>
                        <w:sz w:val="28"/>
                        <w:szCs w:val="28"/>
                      </w:rPr>
                      <w:fldChar w:fldCharType="begin"/>
                    </w:r>
                    <w:r>
                      <w:rPr>
                        <w:rStyle w:val="10"/>
                        <w:rFonts w:ascii="宋体" w:hAnsi="宋体" w:eastAsia="宋体"/>
                        <w:sz w:val="28"/>
                        <w:szCs w:val="28"/>
                      </w:rPr>
                      <w:instrText xml:space="preserve">PAGE  </w:instrText>
                    </w:r>
                    <w:r>
                      <w:rPr>
                        <w:rFonts w:ascii="宋体" w:hAnsi="宋体" w:eastAsia="宋体"/>
                        <w:sz w:val="28"/>
                        <w:szCs w:val="28"/>
                      </w:rPr>
                      <w:fldChar w:fldCharType="separate"/>
                    </w:r>
                    <w:r>
                      <w:rPr>
                        <w:rStyle w:val="10"/>
                        <w:rFonts w:ascii="宋体" w:hAnsi="宋体" w:eastAsia="宋体"/>
                        <w:sz w:val="28"/>
                        <w:szCs w:val="28"/>
                      </w:rPr>
                      <w:t>- 2 -</w:t>
                    </w:r>
                    <w:r>
                      <w:rPr>
                        <w:rFonts w:ascii="宋体" w:hAnsi="宋体" w:eastAsia="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93CD0B">
    <w:pPr>
      <w:pStyle w:val="4"/>
      <w:framePr w:wrap="around" w:vAnchor="text" w:hAnchor="margin" w:xAlign="center" w:y="1"/>
      <w:rPr>
        <w:rStyle w:val="10"/>
        <w:rFonts w:ascii="宋体" w:hAnsi="宋体" w:eastAsia="宋体"/>
        <w:sz w:val="28"/>
        <w:szCs w:val="28"/>
      </w:rPr>
    </w:pPr>
    <w:r>
      <w:rPr>
        <w:rFonts w:ascii="宋体" w:hAnsi="宋体" w:eastAsia="宋体"/>
        <w:sz w:val="28"/>
        <w:szCs w:val="28"/>
      </w:rPr>
      <w:fldChar w:fldCharType="begin"/>
    </w:r>
    <w:r>
      <w:rPr>
        <w:rStyle w:val="10"/>
        <w:rFonts w:ascii="宋体" w:hAnsi="宋体" w:eastAsia="宋体"/>
        <w:sz w:val="28"/>
        <w:szCs w:val="28"/>
      </w:rPr>
      <w:instrText xml:space="preserve">PAGE  </w:instrText>
    </w:r>
    <w:r>
      <w:rPr>
        <w:rFonts w:ascii="宋体" w:hAnsi="宋体" w:eastAsia="宋体"/>
        <w:sz w:val="28"/>
        <w:szCs w:val="28"/>
      </w:rPr>
      <w:fldChar w:fldCharType="separate"/>
    </w:r>
    <w:r>
      <w:rPr>
        <w:rStyle w:val="10"/>
        <w:rFonts w:ascii="宋体" w:hAnsi="宋体" w:eastAsia="宋体"/>
        <w:sz w:val="28"/>
        <w:szCs w:val="28"/>
        <w:lang/>
      </w:rPr>
      <w:t>- 2 -</w:t>
    </w:r>
    <w:r>
      <w:rPr>
        <w:rFonts w:ascii="宋体" w:hAnsi="宋体" w:eastAsia="宋体"/>
        <w:sz w:val="28"/>
        <w:szCs w:val="28"/>
      </w:rPr>
      <w:fldChar w:fldCharType="end"/>
    </w:r>
  </w:p>
  <w:p w14:paraId="57DF9CB5">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D073F7">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F1258">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8"/>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5"/>
  <w:hyphenationZone w:val="360"/>
  <w:drawingGridHorizontalSpacing w:val="105"/>
  <w:drawingGridVerticalSpacing w:val="579"/>
  <w:displayHorizontalDrawingGridEvery w:val="0"/>
  <w:displayVerticalDrawingGridEvery w:val="1"/>
  <w:characterSpacingControl w:val="compressPunctuation"/>
  <w:hdrShapeDefaults>
    <o:shapelayout v:ext="edit">
      <o:idmap v:ext="edit" data="2"/>
    </o:shapelayout>
  </w:hdrShapeDefaults>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g3YTJjMjUwZGEyZjJiODFhMTlhYmEzNjdhOWVlZTUifQ=="/>
  </w:docVars>
  <w:rsids>
    <w:rsidRoot w:val="457E19DB"/>
    <w:rsid w:val="00045292"/>
    <w:rsid w:val="000803F5"/>
    <w:rsid w:val="00082101"/>
    <w:rsid w:val="000B622A"/>
    <w:rsid w:val="000C204F"/>
    <w:rsid w:val="000C3B70"/>
    <w:rsid w:val="001015E8"/>
    <w:rsid w:val="00113B13"/>
    <w:rsid w:val="001244D7"/>
    <w:rsid w:val="00127206"/>
    <w:rsid w:val="0013613B"/>
    <w:rsid w:val="00136994"/>
    <w:rsid w:val="00155558"/>
    <w:rsid w:val="00170750"/>
    <w:rsid w:val="001B4BB5"/>
    <w:rsid w:val="001E1A7A"/>
    <w:rsid w:val="001F4FDA"/>
    <w:rsid w:val="001F6740"/>
    <w:rsid w:val="00205064"/>
    <w:rsid w:val="00224806"/>
    <w:rsid w:val="00271781"/>
    <w:rsid w:val="00275F81"/>
    <w:rsid w:val="00284939"/>
    <w:rsid w:val="002B484F"/>
    <w:rsid w:val="002B72F5"/>
    <w:rsid w:val="002C01D3"/>
    <w:rsid w:val="002C1244"/>
    <w:rsid w:val="002C53F0"/>
    <w:rsid w:val="002E56A4"/>
    <w:rsid w:val="002E7B43"/>
    <w:rsid w:val="002F5677"/>
    <w:rsid w:val="003109A8"/>
    <w:rsid w:val="003168B0"/>
    <w:rsid w:val="00322EAE"/>
    <w:rsid w:val="00331D07"/>
    <w:rsid w:val="003322F1"/>
    <w:rsid w:val="00351D37"/>
    <w:rsid w:val="00363833"/>
    <w:rsid w:val="0038526F"/>
    <w:rsid w:val="00390A7B"/>
    <w:rsid w:val="00391B10"/>
    <w:rsid w:val="003C316A"/>
    <w:rsid w:val="003E16C4"/>
    <w:rsid w:val="003F3FD2"/>
    <w:rsid w:val="004076DD"/>
    <w:rsid w:val="0042736D"/>
    <w:rsid w:val="00455C99"/>
    <w:rsid w:val="00463FE2"/>
    <w:rsid w:val="004852FE"/>
    <w:rsid w:val="00490EB1"/>
    <w:rsid w:val="0049110A"/>
    <w:rsid w:val="00495309"/>
    <w:rsid w:val="004A2E29"/>
    <w:rsid w:val="004B2169"/>
    <w:rsid w:val="004B618A"/>
    <w:rsid w:val="004B626E"/>
    <w:rsid w:val="004C5FC4"/>
    <w:rsid w:val="004E4E36"/>
    <w:rsid w:val="004F0BF4"/>
    <w:rsid w:val="004F67D6"/>
    <w:rsid w:val="004F6DCA"/>
    <w:rsid w:val="00525143"/>
    <w:rsid w:val="00545DC4"/>
    <w:rsid w:val="00554CA5"/>
    <w:rsid w:val="0055512D"/>
    <w:rsid w:val="005568DE"/>
    <w:rsid w:val="00560E55"/>
    <w:rsid w:val="00582D09"/>
    <w:rsid w:val="0058530A"/>
    <w:rsid w:val="005A2FA0"/>
    <w:rsid w:val="005A5E4F"/>
    <w:rsid w:val="005C2E4F"/>
    <w:rsid w:val="005D6720"/>
    <w:rsid w:val="005D7665"/>
    <w:rsid w:val="0060470C"/>
    <w:rsid w:val="006151D5"/>
    <w:rsid w:val="0064078C"/>
    <w:rsid w:val="006721B8"/>
    <w:rsid w:val="00692AEB"/>
    <w:rsid w:val="006A7E9C"/>
    <w:rsid w:val="006B33F9"/>
    <w:rsid w:val="006B58E2"/>
    <w:rsid w:val="006C3ADF"/>
    <w:rsid w:val="006E1B4A"/>
    <w:rsid w:val="006E66A1"/>
    <w:rsid w:val="006F6DF7"/>
    <w:rsid w:val="00724B7A"/>
    <w:rsid w:val="007316E9"/>
    <w:rsid w:val="00741B66"/>
    <w:rsid w:val="0075124D"/>
    <w:rsid w:val="007863ED"/>
    <w:rsid w:val="007A519A"/>
    <w:rsid w:val="008144A5"/>
    <w:rsid w:val="00815BDF"/>
    <w:rsid w:val="00817FA3"/>
    <w:rsid w:val="00851202"/>
    <w:rsid w:val="00867029"/>
    <w:rsid w:val="00872179"/>
    <w:rsid w:val="00876921"/>
    <w:rsid w:val="00892BFD"/>
    <w:rsid w:val="00895067"/>
    <w:rsid w:val="008B50C4"/>
    <w:rsid w:val="008D5EF8"/>
    <w:rsid w:val="00921922"/>
    <w:rsid w:val="009270C5"/>
    <w:rsid w:val="00933378"/>
    <w:rsid w:val="009569E0"/>
    <w:rsid w:val="00961CE0"/>
    <w:rsid w:val="009636EF"/>
    <w:rsid w:val="00967F5A"/>
    <w:rsid w:val="0097493F"/>
    <w:rsid w:val="00981264"/>
    <w:rsid w:val="00990029"/>
    <w:rsid w:val="00991C72"/>
    <w:rsid w:val="00993E5D"/>
    <w:rsid w:val="009A2D78"/>
    <w:rsid w:val="009A3748"/>
    <w:rsid w:val="009A5576"/>
    <w:rsid w:val="009C39E3"/>
    <w:rsid w:val="009C4710"/>
    <w:rsid w:val="009D0535"/>
    <w:rsid w:val="00A41F29"/>
    <w:rsid w:val="00A536CF"/>
    <w:rsid w:val="00AC37A4"/>
    <w:rsid w:val="00AD4CC3"/>
    <w:rsid w:val="00AF4EB8"/>
    <w:rsid w:val="00B32A2E"/>
    <w:rsid w:val="00B70DA9"/>
    <w:rsid w:val="00B75AC5"/>
    <w:rsid w:val="00B76435"/>
    <w:rsid w:val="00B76FE1"/>
    <w:rsid w:val="00B871A7"/>
    <w:rsid w:val="00B90A4D"/>
    <w:rsid w:val="00B91DE4"/>
    <w:rsid w:val="00B95A09"/>
    <w:rsid w:val="00BA14C3"/>
    <w:rsid w:val="00BA572C"/>
    <w:rsid w:val="00BC0400"/>
    <w:rsid w:val="00BE0B14"/>
    <w:rsid w:val="00BF60FA"/>
    <w:rsid w:val="00C420CA"/>
    <w:rsid w:val="00C615D1"/>
    <w:rsid w:val="00C639B3"/>
    <w:rsid w:val="00CA6EE0"/>
    <w:rsid w:val="00CF0B21"/>
    <w:rsid w:val="00D00FA6"/>
    <w:rsid w:val="00D26435"/>
    <w:rsid w:val="00D26FBE"/>
    <w:rsid w:val="00D33255"/>
    <w:rsid w:val="00D4233D"/>
    <w:rsid w:val="00D44547"/>
    <w:rsid w:val="00D86564"/>
    <w:rsid w:val="00D86D96"/>
    <w:rsid w:val="00DA041F"/>
    <w:rsid w:val="00DB4DB1"/>
    <w:rsid w:val="00DE1A7E"/>
    <w:rsid w:val="00DF6C3A"/>
    <w:rsid w:val="00E066BB"/>
    <w:rsid w:val="00E17777"/>
    <w:rsid w:val="00E601FE"/>
    <w:rsid w:val="00E619F2"/>
    <w:rsid w:val="00E72A34"/>
    <w:rsid w:val="00E83AD3"/>
    <w:rsid w:val="00E95041"/>
    <w:rsid w:val="00EE6E7A"/>
    <w:rsid w:val="00F33872"/>
    <w:rsid w:val="00F33CA6"/>
    <w:rsid w:val="00F52DA0"/>
    <w:rsid w:val="00FD11C0"/>
    <w:rsid w:val="03861BCD"/>
    <w:rsid w:val="049B5201"/>
    <w:rsid w:val="0552664B"/>
    <w:rsid w:val="08047C00"/>
    <w:rsid w:val="0AD82C3E"/>
    <w:rsid w:val="101A2ED3"/>
    <w:rsid w:val="1A1928E2"/>
    <w:rsid w:val="20E62BD1"/>
    <w:rsid w:val="2CFF3CE2"/>
    <w:rsid w:val="457E19DB"/>
    <w:rsid w:val="49E46575"/>
    <w:rsid w:val="61A7456F"/>
    <w:rsid w:val="61CD07DD"/>
    <w:rsid w:val="6D8718F0"/>
    <w:rsid w:val="751065EC"/>
    <w:rsid w:val="798E018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unhideWhenUsed="0" w:uiPriority="0" w:semiHidden="0" w:name="header"/>
    <w:lsdException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eastAsia="仿宋_GB2312"/>
      <w:kern w:val="2"/>
      <w:sz w:val="21"/>
      <w:lang w:val="en-US" w:eastAsia="zh-CN" w:bidi="ar-SA"/>
    </w:rPr>
  </w:style>
  <w:style w:type="paragraph" w:styleId="2">
    <w:name w:val="heading 1"/>
    <w:basedOn w:val="1"/>
    <w:next w:val="1"/>
    <w:link w:val="11"/>
    <w:qFormat/>
    <w:uiPriority w:val="0"/>
    <w:pPr>
      <w:keepNext/>
      <w:keepLines/>
      <w:spacing w:before="340" w:after="330" w:line="578" w:lineRule="auto"/>
      <w:outlineLvl w:val="0"/>
    </w:pPr>
    <w:rPr>
      <w:b/>
      <w:bCs/>
      <w:kern w:val="44"/>
      <w:sz w:val="44"/>
      <w:szCs w:val="44"/>
    </w:rPr>
  </w:style>
  <w:style w:type="character" w:default="1" w:styleId="9">
    <w:name w:val="Default Paragraph Font"/>
    <w:unhideWhenUsed/>
    <w:uiPriority w:val="1"/>
  </w:style>
  <w:style w:type="table" w:default="1" w:styleId="7">
    <w:name w:val="Normal Table"/>
    <w:unhideWhenUsed/>
    <w:uiPriority w:val="99"/>
    <w:tblPr>
      <w:tblStyle w:val="7"/>
      <w:tblCellMar>
        <w:top w:w="0" w:type="dxa"/>
        <w:left w:w="108" w:type="dxa"/>
        <w:bottom w:w="0" w:type="dxa"/>
        <w:right w:w="108" w:type="dxa"/>
      </w:tblCellMar>
    </w:tblPr>
  </w:style>
  <w:style w:type="paragraph" w:styleId="3">
    <w:name w:val="Balloon Text"/>
    <w:basedOn w:val="1"/>
    <w:semiHidden/>
    <w:uiPriority w:val="0"/>
    <w:rPr>
      <w:sz w:val="18"/>
      <w:szCs w:val="18"/>
    </w:r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tabs>
        <w:tab w:val="center" w:pos="4153"/>
        <w:tab w:val="right" w:pos="8306"/>
      </w:tabs>
      <w:snapToGrid w:val="0"/>
      <w:jc w:val="center"/>
    </w:pPr>
    <w:rPr>
      <w:sz w:val="10"/>
      <w:szCs w:val="18"/>
    </w:rPr>
  </w:style>
  <w:style w:type="paragraph" w:styleId="6">
    <w:name w:val="Title"/>
    <w:basedOn w:val="1"/>
    <w:next w:val="1"/>
    <w:link w:val="12"/>
    <w:qFormat/>
    <w:uiPriority w:val="0"/>
    <w:pPr>
      <w:spacing w:before="240" w:after="60"/>
      <w:jc w:val="center"/>
      <w:outlineLvl w:val="0"/>
    </w:pPr>
    <w:rPr>
      <w:rFonts w:ascii="Cambria" w:hAnsi="Cambria" w:eastAsia="宋体"/>
      <w:b/>
      <w:bCs/>
      <w:sz w:val="32"/>
      <w:szCs w:val="32"/>
    </w:rPr>
  </w:style>
  <w:style w:type="table" w:styleId="8">
    <w:name w:val="Table Grid"/>
    <w:basedOn w:val="7"/>
    <w:uiPriority w:val="0"/>
    <w:pPr>
      <w:widowControl w:val="0"/>
      <w:jc w:val="both"/>
    </w:pPr>
    <w:tblPr>
      <w:tblStyle w:val="7"/>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uiPriority w:val="0"/>
  </w:style>
  <w:style w:type="character" w:customStyle="1" w:styleId="11">
    <w:name w:val="标题 1 Char"/>
    <w:link w:val="2"/>
    <w:uiPriority w:val="0"/>
    <w:rPr>
      <w:rFonts w:ascii="仿宋_GB2312" w:eastAsia="仿宋_GB2312"/>
      <w:b/>
      <w:bCs/>
      <w:kern w:val="44"/>
      <w:sz w:val="44"/>
      <w:szCs w:val="44"/>
    </w:rPr>
  </w:style>
  <w:style w:type="character" w:customStyle="1" w:styleId="12">
    <w:name w:val="标题 Char"/>
    <w:link w:val="6"/>
    <w:uiPriority w:val="0"/>
    <w:rPr>
      <w:rFonts w:ascii="Cambria" w:hAnsi="Cambria"/>
      <w:b/>
      <w:bCs/>
      <w:kern w:val="2"/>
      <w:sz w:val="32"/>
      <w:szCs w:val="32"/>
    </w:rPr>
  </w:style>
  <w:style w:type="paragraph" w:customStyle="1" w:styleId="13">
    <w:name w:val="副标题1"/>
    <w:basedOn w:val="14"/>
    <w:qFormat/>
    <w:uiPriority w:val="0"/>
    <w:pPr>
      <w:spacing w:line="240" w:lineRule="auto"/>
    </w:pPr>
    <w:rPr>
      <w:rFonts w:ascii="楷体" w:hAnsi="楷体" w:eastAsia="楷体" w:cs="宋体"/>
      <w:sz w:val="32"/>
      <w:szCs w:val="20"/>
    </w:rPr>
  </w:style>
  <w:style w:type="paragraph" w:customStyle="1" w:styleId="14">
    <w:name w:val="公文标题"/>
    <w:basedOn w:val="1"/>
    <w:qFormat/>
    <w:uiPriority w:val="0"/>
    <w:pPr>
      <w:spacing w:line="600" w:lineRule="exact"/>
      <w:jc w:val="center"/>
    </w:pPr>
    <w:rPr>
      <w:rFonts w:ascii="方正小标宋简体" w:eastAsia="方正小标宋简体"/>
      <w:kern w:val="0"/>
      <w:sz w:val="44"/>
      <w:szCs w:val="44"/>
    </w:rPr>
  </w:style>
  <w:style w:type="paragraph" w:customStyle="1" w:styleId="15">
    <w:name w:val="公文正文"/>
    <w:basedOn w:val="1"/>
    <w:qFormat/>
    <w:uiPriority w:val="0"/>
    <w:pPr>
      <w:ind w:firstLine="640" w:firstLineChars="200"/>
    </w:pPr>
    <w:rPr>
      <w:rFonts w:ascii="仿宋" w:hAnsi="仿宋" w:eastAsia="仿宋"/>
      <w:sz w:val="32"/>
      <w:szCs w:val="32"/>
    </w:rPr>
  </w:style>
  <w:style w:type="paragraph" w:customStyle="1" w:styleId="16">
    <w:name w:val="p0"/>
    <w:basedOn w:val="1"/>
    <w:uiPriority w:val="0"/>
    <w:pPr>
      <w:widowControl/>
    </w:pPr>
    <w:rPr>
      <w:rFonts w:ascii="Times New Roman" w:eastAsia="宋体"/>
      <w:kern w:val="0"/>
      <w:szCs w:val="21"/>
    </w:rPr>
  </w:style>
  <w:style w:type="paragraph" w:customStyle="1" w:styleId="17">
    <w:name w:val="Char Char Char Char"/>
    <w:basedOn w:val="1"/>
    <w:uiPriority w:val="0"/>
    <w:pPr>
      <w:widowControl/>
      <w:spacing w:after="160" w:line="240" w:lineRule="exact"/>
      <w:jc w:val="left"/>
    </w:pPr>
    <w:rPr>
      <w:rFonts w:ascii="Verdana" w:hAnsi="Verdana"/>
      <w:kern w:val="0"/>
      <w:sz w:val="24"/>
      <w:lang w:eastAsia="en-US"/>
    </w:rPr>
  </w:style>
  <w:style w:type="paragraph" w:customStyle="1" w:styleId="18">
    <w:name w:val="公文二级目录"/>
    <w:basedOn w:val="1"/>
    <w:qFormat/>
    <w:uiPriority w:val="0"/>
    <w:pPr>
      <w:ind w:firstLine="640" w:firstLineChars="200"/>
    </w:pPr>
    <w:rPr>
      <w:rFonts w:ascii="楷体_GB2312" w:hAnsi="仿宋" w:eastAsia="楷体_GB2312"/>
      <w:sz w:val="32"/>
      <w:szCs w:val="32"/>
    </w:rPr>
  </w:style>
  <w:style w:type="paragraph" w:customStyle="1" w:styleId="19">
    <w:name w:val="公文一级目录"/>
    <w:basedOn w:val="1"/>
    <w:link w:val="23"/>
    <w:qFormat/>
    <w:uiPriority w:val="0"/>
    <w:pPr>
      <w:ind w:firstLine="640" w:firstLineChars="200"/>
    </w:pPr>
    <w:rPr>
      <w:rFonts w:ascii="黑体" w:eastAsia="黑体"/>
      <w:sz w:val="32"/>
      <w:szCs w:val="32"/>
    </w:rPr>
  </w:style>
  <w:style w:type="paragraph" w:customStyle="1" w:styleId="20">
    <w:name w:val="正文1"/>
    <w:uiPriority w:val="0"/>
    <w:pPr>
      <w:jc w:val="both"/>
    </w:pPr>
    <w:rPr>
      <w:kern w:val="2"/>
      <w:sz w:val="21"/>
      <w:szCs w:val="21"/>
      <w:lang w:val="en-US" w:eastAsia="zh-CN" w:bidi="ar-SA"/>
    </w:rPr>
  </w:style>
  <w:style w:type="paragraph" w:customStyle="1" w:styleId="21">
    <w:name w:val="公文抬头"/>
    <w:basedOn w:val="1"/>
    <w:qFormat/>
    <w:uiPriority w:val="0"/>
    <w:rPr>
      <w:rFonts w:ascii="仿宋" w:hAnsi="仿宋" w:eastAsia="仿宋"/>
      <w:sz w:val="32"/>
      <w:szCs w:val="32"/>
    </w:rPr>
  </w:style>
  <w:style w:type="paragraph" w:customStyle="1" w:styleId="22">
    <w:name w:val="p19"/>
    <w:basedOn w:val="1"/>
    <w:uiPriority w:val="0"/>
    <w:pPr>
      <w:widowControl/>
    </w:pPr>
    <w:rPr>
      <w:rFonts w:ascii="Times New Roman" w:eastAsia="宋体"/>
      <w:kern w:val="0"/>
      <w:szCs w:val="21"/>
    </w:rPr>
  </w:style>
  <w:style w:type="character" w:customStyle="1" w:styleId="23">
    <w:name w:val="公文一级目录 Char"/>
    <w:link w:val="19"/>
    <w:uiPriority w:val="0"/>
    <w:rPr>
      <w:rFonts w:ascii="黑体" w:eastAsia="黑体"/>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Y:\&#24120;&#29992;&#34920;&#24335;&#21450;&#27169;&#26495;\0&#20154;&#22823;&#20027;&#21150;.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0人大主办.dot</Template>
  <Pages>4</Pages>
  <Words>132</Words>
  <Characters>147</Characters>
  <Lines>1</Lines>
  <Paragraphs>1</Paragraphs>
  <TotalTime>0</TotalTime>
  <ScaleCrop>false</ScaleCrop>
  <LinksUpToDate>false</LinksUpToDate>
  <CharactersWithSpaces>175</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2025-06-27T05:18:00Z</dcterms:created>
  <dc:creator>琪思喵相</dc:creator>
  <cp:keywords>JYJBGS</cp:keywords>
  <cp:lastModifiedBy>琪思喵相</cp:lastModifiedBy>
  <dcterms:modified xsi:type="dcterms:W3CDTF">2025-06-27T05:21:16Z</dcterms:modified>
  <dc:title>行政公文模板2020</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2026AF044B4041498957666AE503B28C_11</vt:lpwstr>
  </property>
  <property fmtid="{D5CDD505-2E9C-101B-9397-08002B2CF9AE}" pid="4" name="KSOTemplateDocerSaveRecord">
    <vt:lpwstr>eyJoZGlkIjoiYzg3YTJjMjUwZGEyZjJiODFhMTlhYmEzNjdhOWVlZTUiLCJ1c2VySWQiOiI2Nzc3OTk0In0=</vt:lpwstr>
  </property>
</Properties>
</file>